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021" w:type="dxa"/>
        <w:tblLook w:val="04A0" w:firstRow="1" w:lastRow="0" w:firstColumn="1" w:lastColumn="0" w:noHBand="0" w:noVBand="1"/>
      </w:tblPr>
      <w:tblGrid>
        <w:gridCol w:w="3114"/>
        <w:gridCol w:w="6237"/>
        <w:gridCol w:w="5670"/>
      </w:tblGrid>
      <w:tr w:rsidR="006B3BCE" w:rsidTr="00300025">
        <w:tc>
          <w:tcPr>
            <w:tcW w:w="3114" w:type="dxa"/>
          </w:tcPr>
          <w:p w:rsidR="006B3BCE" w:rsidRDefault="00332B76">
            <w:r>
              <w:t xml:space="preserve">1. </w:t>
            </w:r>
            <w:r w:rsidR="006B3BCE">
              <w:t>Наименование проекта:</w:t>
            </w:r>
          </w:p>
        </w:tc>
        <w:tc>
          <w:tcPr>
            <w:tcW w:w="6237" w:type="dxa"/>
          </w:tcPr>
          <w:p w:rsidR="006B3BCE" w:rsidRPr="006B3BCE" w:rsidRDefault="006B3BCE" w:rsidP="00127E2A">
            <w:pPr>
              <w:ind w:firstLine="601"/>
              <w:jc w:val="both"/>
            </w:pPr>
            <w:r w:rsidRPr="006B3BCE">
              <w:t>Приобретение и поставка специализированной коммунальной техники для нужд муниципального образования город Минусинск</w:t>
            </w:r>
            <w:r>
              <w:t xml:space="preserve"> </w:t>
            </w:r>
            <w:r w:rsidRPr="00127E2A">
              <w:rPr>
                <w:b/>
              </w:rPr>
              <w:t>«</w:t>
            </w:r>
            <w:r w:rsidR="00127E2A">
              <w:rPr>
                <w:b/>
              </w:rPr>
              <w:t>Хорошие дороги</w:t>
            </w:r>
            <w:r w:rsidRPr="00127E2A">
              <w:rPr>
                <w:b/>
              </w:rPr>
              <w:t>»</w:t>
            </w:r>
          </w:p>
        </w:tc>
        <w:tc>
          <w:tcPr>
            <w:tcW w:w="5670" w:type="dxa"/>
          </w:tcPr>
          <w:p w:rsidR="006B3BCE" w:rsidRDefault="006B3BCE" w:rsidP="00F3722D">
            <w:pPr>
              <w:ind w:firstLine="601"/>
              <w:jc w:val="both"/>
            </w:pPr>
            <w:r w:rsidRPr="006B3BCE">
              <w:t>Приобретение и поставка специализированной коммунальной техники для нужд муниципального образования город Минусинск</w:t>
            </w:r>
            <w:r>
              <w:t xml:space="preserve"> </w:t>
            </w:r>
            <w:r w:rsidRPr="00127E2A">
              <w:rPr>
                <w:b/>
              </w:rPr>
              <w:t>«</w:t>
            </w:r>
            <w:r w:rsidR="00F3722D" w:rsidRPr="00127E2A">
              <w:rPr>
                <w:b/>
              </w:rPr>
              <w:t>Коммунальная уборка</w:t>
            </w:r>
            <w:r w:rsidRPr="00127E2A">
              <w:rPr>
                <w:b/>
              </w:rPr>
              <w:t>»</w:t>
            </w:r>
          </w:p>
        </w:tc>
      </w:tr>
      <w:tr w:rsidR="006B3BCE" w:rsidTr="00300025">
        <w:tc>
          <w:tcPr>
            <w:tcW w:w="3114" w:type="dxa"/>
          </w:tcPr>
          <w:p w:rsidR="006B3BCE" w:rsidRDefault="00332B76">
            <w:r>
              <w:t xml:space="preserve">2. </w:t>
            </w:r>
            <w:r w:rsidR="006B3BCE">
              <w:t>Приобретаемая техника:</w:t>
            </w:r>
          </w:p>
        </w:tc>
        <w:tc>
          <w:tcPr>
            <w:tcW w:w="6237" w:type="dxa"/>
          </w:tcPr>
          <w:p w:rsidR="006B3BCE" w:rsidRDefault="00300025" w:rsidP="00300025">
            <w:r>
              <w:t xml:space="preserve">1) </w:t>
            </w:r>
            <w:r w:rsidRPr="00300025">
              <w:t>Установка горизонтально-направленного бурения УГНБ-3М4 с комплектом оборудования (система подземной локации SNS 2t, смесительная установка Су-2)</w:t>
            </w:r>
            <w:r>
              <w:t xml:space="preserve"> – 1 комплект</w:t>
            </w:r>
            <w:r w:rsidR="00E75BD0">
              <w:t xml:space="preserve"> (3 единицы)</w:t>
            </w:r>
            <w:r>
              <w:t>.</w:t>
            </w:r>
          </w:p>
          <w:p w:rsidR="006B3BCE" w:rsidRDefault="006B3BCE">
            <w:r>
              <w:t>2)</w:t>
            </w:r>
            <w:r w:rsidR="00300025">
              <w:t xml:space="preserve"> </w:t>
            </w:r>
            <w:r w:rsidR="00300025" w:rsidRPr="00300025">
              <w:t>Машина для ямочного ремонта БЦМ 24,5</w:t>
            </w:r>
            <w:r w:rsidR="00300025">
              <w:t xml:space="preserve"> – 1 шт.</w:t>
            </w:r>
          </w:p>
          <w:p w:rsidR="006B3BCE" w:rsidRDefault="006B3BCE">
            <w:r>
              <w:t>3)</w:t>
            </w:r>
            <w:r w:rsidR="00300025">
              <w:t xml:space="preserve"> </w:t>
            </w:r>
            <w:r w:rsidR="00300025" w:rsidRPr="00300025">
              <w:t xml:space="preserve">Мини погрузчик MUSTANG 2056 </w:t>
            </w:r>
            <w:proofErr w:type="spellStart"/>
            <w:r w:rsidR="00300025" w:rsidRPr="00300025">
              <w:t>series</w:t>
            </w:r>
            <w:proofErr w:type="spellEnd"/>
            <w:r w:rsidR="00300025" w:rsidRPr="00300025">
              <w:t xml:space="preserve"> II с навесным оборудованием (ковш)</w:t>
            </w:r>
            <w:r w:rsidR="00300025">
              <w:t xml:space="preserve"> – 2 шт.</w:t>
            </w:r>
          </w:p>
          <w:p w:rsidR="006B3BCE" w:rsidRDefault="006B3BCE">
            <w:r>
              <w:t>4)</w:t>
            </w:r>
            <w:r w:rsidR="00300025">
              <w:t xml:space="preserve"> </w:t>
            </w:r>
            <w:r w:rsidR="00300025" w:rsidRPr="00300025">
              <w:t xml:space="preserve">Навесное оборудование для мини погрузчика MUSTANG 2056 </w:t>
            </w:r>
            <w:proofErr w:type="spellStart"/>
            <w:r w:rsidR="00300025" w:rsidRPr="00300025">
              <w:t>series</w:t>
            </w:r>
            <w:proofErr w:type="spellEnd"/>
            <w:r w:rsidR="00300025" w:rsidRPr="00300025">
              <w:t xml:space="preserve"> II (щетка подметальная, фреза дорожная, отвал снежный поворотный, снегоочиститель, </w:t>
            </w:r>
            <w:proofErr w:type="spellStart"/>
            <w:r w:rsidR="00300025" w:rsidRPr="00300025">
              <w:t>пескоразбрасыватель</w:t>
            </w:r>
            <w:proofErr w:type="spellEnd"/>
            <w:r w:rsidR="00300025" w:rsidRPr="00300025">
              <w:t>, траншеекопатель бара)</w:t>
            </w:r>
            <w:r w:rsidR="00300025">
              <w:t xml:space="preserve"> – 1 </w:t>
            </w:r>
            <w:r w:rsidR="00E75BD0">
              <w:t xml:space="preserve">комплект </w:t>
            </w:r>
            <w:r w:rsidR="00E75BD0">
              <w:t>(</w:t>
            </w:r>
            <w:r w:rsidR="00E75BD0">
              <w:t>6 единиц</w:t>
            </w:r>
            <w:r w:rsidR="00E75BD0">
              <w:t>).</w:t>
            </w:r>
          </w:p>
          <w:p w:rsidR="006B3BCE" w:rsidRDefault="006B3BCE">
            <w:r>
              <w:t>5)</w:t>
            </w:r>
            <w:r w:rsidR="00300025">
              <w:t xml:space="preserve"> </w:t>
            </w:r>
            <w:r w:rsidR="00300025" w:rsidRPr="00300025">
              <w:t xml:space="preserve">Комбинированная дорожная машина КО-806 на </w:t>
            </w:r>
            <w:proofErr w:type="gramStart"/>
            <w:r w:rsidR="00300025" w:rsidRPr="00300025">
              <w:t>шасси  КамАЗ</w:t>
            </w:r>
            <w:proofErr w:type="gramEnd"/>
            <w:r w:rsidR="00300025" w:rsidRPr="00300025">
              <w:t>-43253</w:t>
            </w:r>
            <w:r w:rsidR="00300025">
              <w:t xml:space="preserve"> – 1 шт.</w:t>
            </w:r>
          </w:p>
        </w:tc>
        <w:tc>
          <w:tcPr>
            <w:tcW w:w="5670" w:type="dxa"/>
          </w:tcPr>
          <w:p w:rsidR="006B3BCE" w:rsidRDefault="006B3BCE">
            <w:r>
              <w:t xml:space="preserve">1) </w:t>
            </w:r>
            <w:proofErr w:type="spellStart"/>
            <w:r w:rsidRPr="006B3BCE">
              <w:t>Илососная</w:t>
            </w:r>
            <w:proofErr w:type="spellEnd"/>
            <w:r w:rsidRPr="006B3BCE">
              <w:t xml:space="preserve"> машина КО-507АM</w:t>
            </w:r>
            <w:r>
              <w:t xml:space="preserve"> – 1 шт.</w:t>
            </w:r>
          </w:p>
          <w:p w:rsidR="006B3BCE" w:rsidRDefault="006B3BCE">
            <w:r>
              <w:t xml:space="preserve">2) </w:t>
            </w:r>
            <w:r w:rsidRPr="006B3BCE">
              <w:t>КАМАЗ 65115-6059-50 с</w:t>
            </w:r>
            <w:r>
              <w:t>амосвал – 1 шт.</w:t>
            </w:r>
          </w:p>
          <w:p w:rsidR="006B3BCE" w:rsidRDefault="006B3BCE">
            <w:r>
              <w:t xml:space="preserve">3) </w:t>
            </w:r>
            <w:r w:rsidRPr="006B3BCE">
              <w:t>Машина для мойки контейнеров ТГ-100А</w:t>
            </w:r>
            <w:r>
              <w:t xml:space="preserve"> – 1 шт.</w:t>
            </w:r>
          </w:p>
          <w:p w:rsidR="006B3BCE" w:rsidRDefault="006B3BCE" w:rsidP="006B3BCE">
            <w:r>
              <w:t xml:space="preserve">4) </w:t>
            </w:r>
            <w:r w:rsidRPr="006B3BCE">
              <w:t>Погрузчик</w:t>
            </w:r>
            <w:r>
              <w:t xml:space="preserve"> фро</w:t>
            </w:r>
            <w:bookmarkStart w:id="0" w:name="_GoBack"/>
            <w:bookmarkEnd w:id="0"/>
            <w:r>
              <w:t>нтальный</w:t>
            </w:r>
            <w:r w:rsidRPr="006B3BCE">
              <w:t xml:space="preserve"> XCMG LW300F</w:t>
            </w:r>
            <w:r>
              <w:t xml:space="preserve"> – 1 шт.</w:t>
            </w:r>
          </w:p>
        </w:tc>
      </w:tr>
      <w:tr w:rsidR="006B3BCE" w:rsidTr="00300025">
        <w:tc>
          <w:tcPr>
            <w:tcW w:w="3114" w:type="dxa"/>
          </w:tcPr>
          <w:p w:rsidR="006B3BCE" w:rsidRDefault="00332B76">
            <w:r>
              <w:t xml:space="preserve">3. </w:t>
            </w:r>
            <w:r w:rsidR="006B3BCE">
              <w:t>Стоимость реализации проекта:</w:t>
            </w:r>
          </w:p>
        </w:tc>
        <w:tc>
          <w:tcPr>
            <w:tcW w:w="6237" w:type="dxa"/>
          </w:tcPr>
          <w:p w:rsidR="006B3BCE" w:rsidRDefault="00F3722D">
            <w:r>
              <w:t>20 000,00 тыс. руб.</w:t>
            </w:r>
          </w:p>
        </w:tc>
        <w:tc>
          <w:tcPr>
            <w:tcW w:w="5670" w:type="dxa"/>
          </w:tcPr>
          <w:p w:rsidR="006B3BCE" w:rsidRDefault="00F3722D">
            <w:r>
              <w:t>20 000,00 тыс. руб.</w:t>
            </w:r>
          </w:p>
        </w:tc>
      </w:tr>
      <w:tr w:rsidR="006B3BCE" w:rsidTr="00300025">
        <w:tc>
          <w:tcPr>
            <w:tcW w:w="3114" w:type="dxa"/>
          </w:tcPr>
          <w:p w:rsidR="006B3BCE" w:rsidRDefault="00332B76">
            <w:r>
              <w:t xml:space="preserve">4. </w:t>
            </w:r>
            <w:r w:rsidR="00127E2A">
              <w:t>Описание проблем</w:t>
            </w:r>
            <w:r w:rsidR="00BA6DF7" w:rsidRPr="00BA6DF7">
              <w:t>, на решение которой направлен проект</w:t>
            </w:r>
            <w:r w:rsidR="00127E2A">
              <w:t>:</w:t>
            </w:r>
          </w:p>
        </w:tc>
        <w:tc>
          <w:tcPr>
            <w:tcW w:w="6237" w:type="dxa"/>
          </w:tcPr>
          <w:p w:rsidR="00F3722D" w:rsidRPr="00F3722D" w:rsidRDefault="00F3722D" w:rsidP="00F3722D">
            <w:pPr>
              <w:ind w:firstLine="601"/>
              <w:jc w:val="both"/>
            </w:pPr>
            <w:r w:rsidRPr="00F3722D">
              <w:t>Установка горизонтально-направленного бурения УГНБ-3М4 предназначена для направленного бурения горизонтальных скважин в стеснённых условиях, прокладки бестраншейным способом труб и кабелей различного назначения. Это позволяет выполнять работы на участках улично-дорожной сети без разрушения дорожного полотна, что позволит сэкономить бюджетные средства на восстановлении асфальтового покрытия</w:t>
            </w:r>
            <w:r>
              <w:t xml:space="preserve"> и ликвидировать аварийные ситуации в сжатые сроки</w:t>
            </w:r>
            <w:r w:rsidRPr="00F3722D">
              <w:t>.</w:t>
            </w:r>
          </w:p>
          <w:p w:rsidR="00F3722D" w:rsidRPr="00F3722D" w:rsidRDefault="00F3722D" w:rsidP="00F3722D">
            <w:pPr>
              <w:ind w:firstLine="601"/>
              <w:jc w:val="both"/>
            </w:pPr>
            <w:r w:rsidRPr="00F3722D">
              <w:t xml:space="preserve">Комплект оборудования для ямочного ремонта асфальтобетонного покрытия БЦМ-24.5 смонтирован на прицепе и работает в сцепке с самосвалом, который обеспечивает загрузку щебнем. Предназначен для ямочного ремонта дорожных асфальтобетонных покрытий, для заделки трещин, ремонта настилов, тротуаров и пешеходных дорожек методом </w:t>
            </w:r>
            <w:proofErr w:type="spellStart"/>
            <w:r w:rsidRPr="00F3722D">
              <w:t>пневмонабрызга</w:t>
            </w:r>
            <w:proofErr w:type="spellEnd"/>
            <w:r w:rsidRPr="00F3722D">
              <w:t xml:space="preserve">. Не требует предварительной подготовки покрытия и имеет допустимые габариты для передвижения по дорогам общего пользования. Своевременное проведение ямочного ремонта асфальтированных участков автомобильных дорог позволит снизить количество аварийных ситуаций, а оперативное восстановление асфальтобетонного покрытия тротуаров </w:t>
            </w:r>
            <w:r w:rsidRPr="00F3722D">
              <w:lastRenderedPageBreak/>
              <w:t>обеспечит доступность социальных объектов для маломобильных групп населения. В свою очередь, нормальная эксплуатация улично-дорожной сети позволит: повысить безопасность дорожного движения в городе; повысить производительность труда и безопасность эксплуатации подвижного состава; снизить социальную напряженность и затраты бюджетных средств, направленные на содержание скверов и пешеходных зон.</w:t>
            </w:r>
          </w:p>
          <w:p w:rsidR="00F3722D" w:rsidRPr="00F3722D" w:rsidRDefault="00F3722D" w:rsidP="00F3722D">
            <w:pPr>
              <w:ind w:firstLine="601"/>
              <w:jc w:val="both"/>
            </w:pPr>
            <w:r w:rsidRPr="00F3722D">
              <w:t xml:space="preserve">Машина комбинированная (универсальная) КО-806 предназначена для круглогодичного использования по содержанию автомобильных дорог с асфальтобетонным или цементобетонным покрытием. Машина серии КО-806 может комплектоваться - поливомоечным, </w:t>
            </w:r>
            <w:proofErr w:type="spellStart"/>
            <w:r w:rsidRPr="00F3722D">
              <w:t>пескорасбрасывающим</w:t>
            </w:r>
            <w:proofErr w:type="spellEnd"/>
            <w:r w:rsidRPr="00F3722D">
              <w:t>, плужным и щеточным оборудованием, оборудованием для заправки цистерны водой из водопроводной сети, из водоёма, комплектами для пожаротушения, для поливки зеленых насаждений. Что в свою очередь позволяет её использовать для мойки и поливки дорожных покрытий в летний период, для подметания предварительно увлажненной дорожной поверхности, для посыпки дорожного полотна инертными материалами в зимний период, для сгребания и сметания снега, как дополнительную единицу техники для тушения локальных очагов возгорания, для поливки зелёных насаждений в весенне-летний период. Комбинированная машина КО-806 используется для всесезонного ухода за дорогами в черте города и вне муниципальных образований.</w:t>
            </w:r>
          </w:p>
          <w:p w:rsidR="00F3722D" w:rsidRPr="00F3722D" w:rsidRDefault="00F3722D" w:rsidP="00F3722D">
            <w:pPr>
              <w:ind w:firstLine="601"/>
              <w:jc w:val="both"/>
            </w:pPr>
            <w:r w:rsidRPr="00F3722D">
              <w:t>В связи с отсутствием компактной и мобильной техники в МО г. Минусинск, на ликвидацию последствий выпадения сезонных осадков в скверах и на пешеходных тротуарах, приходится дополнительно задействовать большое количество ручного труда, что приводит к переработкам сотрудников</w:t>
            </w:r>
            <w:r>
              <w:t xml:space="preserve"> и затягиванием сроков выполнения работ</w:t>
            </w:r>
            <w:r w:rsidRPr="00F3722D">
              <w:t xml:space="preserve">. Мини </w:t>
            </w:r>
            <w:proofErr w:type="gramStart"/>
            <w:r w:rsidRPr="00F3722D">
              <w:t>погрузчик  </w:t>
            </w:r>
            <w:proofErr w:type="spellStart"/>
            <w:r w:rsidRPr="00F3722D">
              <w:t>Mustang</w:t>
            </w:r>
            <w:proofErr w:type="spellEnd"/>
            <w:proofErr w:type="gramEnd"/>
            <w:r w:rsidRPr="00F3722D">
              <w:t xml:space="preserve"> 2056 </w:t>
            </w:r>
            <w:proofErr w:type="spellStart"/>
            <w:r w:rsidRPr="00F3722D">
              <w:t>series</w:t>
            </w:r>
            <w:proofErr w:type="spellEnd"/>
            <w:r w:rsidRPr="00F3722D">
              <w:t xml:space="preserve"> II является надежной, простой в обслуживании, высоко функциональной и мобильной техникой, обладает компактными габаритами и повышенной манёвренностью. Применяться для создания отвалов, погрузочных и второстепенных дорожных работ. Малые габариты позволяют производить очистку не только автомобильных дорог, но и большинства тротуаров. </w:t>
            </w:r>
            <w:r w:rsidRPr="00F3722D">
              <w:lastRenderedPageBreak/>
              <w:t xml:space="preserve">Материалом, с которым работает техника, может быть любой сыпучий или обломочный грунт, снег, ветки после обрезки деревьев, строительный мусор. Большой выбор навесного оборудования позволяет погрузчику выполнять широкий спектр коммунальных услуг. Одним из неоспоримых преимуществ является способность погрузчика работать в сложных климатических условиях. Особенно важно это для северных регионов страны.   </w:t>
            </w:r>
          </w:p>
          <w:p w:rsidR="006B3BCE" w:rsidRDefault="00F3722D" w:rsidP="00F3722D">
            <w:pPr>
              <w:ind w:firstLine="601"/>
              <w:jc w:val="both"/>
            </w:pPr>
            <w:r w:rsidRPr="00F3722D">
              <w:t xml:space="preserve">В совокупности машина комбинированная (универсальная) КО-806 и мини погрузчик фронтальный </w:t>
            </w:r>
            <w:proofErr w:type="spellStart"/>
            <w:r w:rsidRPr="00F3722D">
              <w:t>Mustang</w:t>
            </w:r>
            <w:proofErr w:type="spellEnd"/>
            <w:r w:rsidRPr="00F3722D">
              <w:t xml:space="preserve"> 2056 </w:t>
            </w:r>
            <w:proofErr w:type="spellStart"/>
            <w:r w:rsidRPr="00F3722D">
              <w:t>series</w:t>
            </w:r>
            <w:proofErr w:type="spellEnd"/>
            <w:r w:rsidRPr="00F3722D">
              <w:t xml:space="preserve"> II позволят значительно сократить сроки уборки территорий города, ремонта дорог и скверов, повысят качество работ по ликвидации зимней скользкости на дорогах и тротуарах.</w:t>
            </w:r>
          </w:p>
        </w:tc>
        <w:tc>
          <w:tcPr>
            <w:tcW w:w="5670" w:type="dxa"/>
          </w:tcPr>
          <w:p w:rsidR="001502E7" w:rsidRDefault="00F3722D" w:rsidP="00F3722D">
            <w:pPr>
              <w:ind w:firstLine="601"/>
              <w:jc w:val="both"/>
            </w:pPr>
            <w:proofErr w:type="spellStart"/>
            <w:r w:rsidRPr="00F3722D">
              <w:lastRenderedPageBreak/>
              <w:t>Илососная</w:t>
            </w:r>
            <w:proofErr w:type="spellEnd"/>
            <w:r w:rsidRPr="00F3722D">
              <w:t xml:space="preserve"> машина КО-507АM предназначена для вакуумной очистки колодцев, ливневой и канализационной сетей от ила и транспортировки его к месту выгрузки.</w:t>
            </w:r>
            <w:r>
              <w:t xml:space="preserve"> </w:t>
            </w:r>
            <w:r w:rsidRPr="00F3722D">
              <w:t>Машина рассчитана на эксплуатацию в макроклиматических районах с умеренным климатом при температуре окружающего воздуха от минус 20 °С до плюс 40 °С.</w:t>
            </w:r>
            <w:r>
              <w:t xml:space="preserve"> </w:t>
            </w:r>
            <w:r w:rsidRPr="00F3722D">
              <w:t>В состав специального оборудования входят цистерна, вакуумный насос с приводом, всасывающая стрела, гидравлическая, пневматическая и электрическая системы и дополнительное оборудование.</w:t>
            </w:r>
            <w:r>
              <w:t xml:space="preserve"> </w:t>
            </w:r>
            <w:r w:rsidRPr="00F3722D">
              <w:t>Управление всасывающей стрелой ведётся с дистанционного пульта управл</w:t>
            </w:r>
            <w:r>
              <w:t xml:space="preserve">ения. Выгрузка ила производится </w:t>
            </w:r>
            <w:r w:rsidRPr="00F3722D">
              <w:t>опрокидыванием цистерны.</w:t>
            </w:r>
          </w:p>
          <w:p w:rsidR="00DF3395" w:rsidRDefault="001502E7" w:rsidP="00F3722D">
            <w:pPr>
              <w:ind w:firstLine="601"/>
              <w:jc w:val="both"/>
            </w:pPr>
            <w:r w:rsidRPr="006B3BCE">
              <w:t>КАМАЗ 65115-6059-50 с</w:t>
            </w:r>
            <w:r>
              <w:t>амосвал</w:t>
            </w:r>
            <w:r>
              <w:t xml:space="preserve"> трехсторонней разгрузки, объем платформы 10 </w:t>
            </w:r>
            <w:proofErr w:type="spellStart"/>
            <w:r>
              <w:t>ку.м</w:t>
            </w:r>
            <w:proofErr w:type="spellEnd"/>
            <w:r>
              <w:t>., грузоподъемность 14,5 т. Предназначен для перевозки навалочных</w:t>
            </w:r>
            <w:r w:rsidR="00DF3395">
              <w:t xml:space="preserve"> и габаритных</w:t>
            </w:r>
            <w:r>
              <w:t xml:space="preserve"> грузов</w:t>
            </w:r>
            <w:r w:rsidR="00DF3395">
              <w:t xml:space="preserve">. </w:t>
            </w:r>
          </w:p>
          <w:p w:rsidR="001502E7" w:rsidRDefault="001502E7" w:rsidP="001502E7">
            <w:pPr>
              <w:ind w:firstLine="601"/>
              <w:jc w:val="both"/>
            </w:pPr>
            <w:r w:rsidRPr="001502E7">
              <w:t xml:space="preserve">Реформа системы обращения с ТКО подразумевает увеличение числа контейнеров ТБО на улицах города. В связи с этим во избежание создания очагов появления грызунов и насекомых, а также нарушений норм экологической безопасности в соответствии с </w:t>
            </w:r>
            <w:r w:rsidRPr="001502E7">
              <w:lastRenderedPageBreak/>
              <w:t>положениями СанПиН 42-128-4690-88 «Санитарные правила содержания территорий населенных мест» необходима специализированная промывка контейнеров ТБО. Необходимая техника для проведения подобной обработки у муниципального образования город Минусинск отсутствует, что может повлечь за собой предписания и штрафные санкции надзорных органов в отношении администрации города.</w:t>
            </w:r>
          </w:p>
          <w:p w:rsidR="00DF3395" w:rsidRPr="001502E7" w:rsidRDefault="00DF3395" w:rsidP="00DF3395">
            <w:pPr>
              <w:ind w:firstLine="601"/>
              <w:jc w:val="both"/>
            </w:pPr>
            <w:r w:rsidRPr="00DF3395">
              <w:t>Погрузчик фронтальный XCMG LW300F относится к строительной технике, причем среди своего класса является одной из наиболее востребованных. Ее популярность объясняется техническими показателями и областью применения.</w:t>
            </w:r>
            <w:r>
              <w:t xml:space="preserve"> </w:t>
            </w:r>
            <w:bookmarkStart w:id="1" w:name="soderganie"/>
            <w:bookmarkEnd w:id="1"/>
            <w:r w:rsidRPr="00DF3395">
              <w:t>Материалом, с которым работает техника, может быть любой сыпучий или обломочный грунт. Кроме того, машина может применяться для создания отвалов, погрузочных и второстепенных дорожных работ, а также в сельской местности</w:t>
            </w:r>
          </w:p>
          <w:p w:rsidR="00BA6DF7" w:rsidRDefault="00F3722D" w:rsidP="00BA6DF7">
            <w:pPr>
              <w:ind w:firstLine="601"/>
              <w:jc w:val="both"/>
            </w:pPr>
            <w:r>
              <w:t xml:space="preserve"> </w:t>
            </w:r>
            <w:r w:rsidR="00BA6DF7" w:rsidRPr="00DF3395">
              <w:t>В связи с большим износом техники резко увеличились затраты на эксплуатацию, капитальный и текущий ремонт. Из-за продолжительных и частых простоев в ремонте увеличиваются сроки уборки территорий города, ремон</w:t>
            </w:r>
            <w:r w:rsidR="00BA6DF7">
              <w:t xml:space="preserve">та дорог и коммунальных сетей, </w:t>
            </w:r>
            <w:r w:rsidR="00BA6DF7" w:rsidRPr="00DF3395">
              <w:t>снижается качество работ, срываются сроки ликвидации зимней скользкости на дорогах, а также аварийных ситуаций на сетях водопровода и канализации, что в конечном итоге приводит к нарушению утвержденного регламента по содержанию дорог в зимний и летний период, отрицательно влияет на безопасность дорожного движения.</w:t>
            </w:r>
            <w:r w:rsidR="00BA6DF7">
              <w:t xml:space="preserve"> </w:t>
            </w:r>
          </w:p>
          <w:p w:rsidR="006B3BCE" w:rsidRDefault="006B3BCE" w:rsidP="00F3722D">
            <w:pPr>
              <w:ind w:firstLine="601"/>
              <w:jc w:val="both"/>
            </w:pPr>
          </w:p>
        </w:tc>
      </w:tr>
      <w:tr w:rsidR="006B3BCE" w:rsidTr="00300025">
        <w:tc>
          <w:tcPr>
            <w:tcW w:w="3114" w:type="dxa"/>
          </w:tcPr>
          <w:p w:rsidR="006B3BCE" w:rsidRDefault="00332B76">
            <w:r>
              <w:lastRenderedPageBreak/>
              <w:t xml:space="preserve">5. </w:t>
            </w:r>
            <w:r w:rsidR="00F3722D">
              <w:t>Эффект от реализации:</w:t>
            </w:r>
          </w:p>
        </w:tc>
        <w:tc>
          <w:tcPr>
            <w:tcW w:w="6237" w:type="dxa"/>
          </w:tcPr>
          <w:p w:rsidR="00BA6DF7" w:rsidRDefault="00BA6DF7" w:rsidP="00F3722D">
            <w:pPr>
              <w:ind w:firstLine="601"/>
              <w:jc w:val="both"/>
            </w:pPr>
            <w:r w:rsidRPr="00BA6DF7">
              <w:t>Приобретение новой современной инновационной высокопроизводительной коммунальной техники, которая предназначена для выполнения работ по содержанию, ремонту дорог и коммунальных сетей города, позволит  выполнять механизированное подметание дорог и тротуаров с одновременной погрузкой снега и мусора в самосвалы, что сделает  уборку быстрой, качественной, эффективной и безопасной; использование установки горизонтально-направленного бурения  позволит быстро и качественно выполнять операции по прокладке бестраншейным способом труб и кабелей различного назначения без разрушения дорожного полотна.</w:t>
            </w:r>
          </w:p>
          <w:p w:rsidR="00BA6DF7" w:rsidRDefault="00F3722D" w:rsidP="00BA6DF7">
            <w:pPr>
              <w:ind w:firstLine="601"/>
              <w:jc w:val="both"/>
            </w:pPr>
            <w:r w:rsidRPr="00F3722D">
              <w:t>Реализация проекта по  приобретению для муниципального образования город Минусинск современной коммунальной техники позволит внедрить современные технологии содержания дорог и коммунальных сетей города в зимний и летний период,  повысить производительность труда, безопасность выполнения работ, сократить сроки, повысить качество и комфортность  выполнения работ, а также снизить затраты бюджетных средств, направленные на эти работы, что в конечном итоге позволит повысить уровень безопасности дорожного движения и улучшить качество жизни населения города.</w:t>
            </w:r>
          </w:p>
        </w:tc>
        <w:tc>
          <w:tcPr>
            <w:tcW w:w="5670" w:type="dxa"/>
          </w:tcPr>
          <w:p w:rsidR="00BA6DF7" w:rsidRDefault="00BA6DF7" w:rsidP="00BA6DF7">
            <w:pPr>
              <w:ind w:firstLine="601"/>
              <w:jc w:val="both"/>
            </w:pPr>
            <w:r w:rsidRPr="00DF3395">
              <w:t>На территории муниципального образования город Минусинск существует серьезная проблема, связанная с уборкой улиц города от снега и мусора, содержанием автомобильных дорог и коммунальных сетей города. Парк машин и механизмов, осуществляющих эти работы, морально и физически устарел. Средний возраст коммунальной техники составляет 25-30 лет, средний износ техники составляет – 98%.</w:t>
            </w:r>
          </w:p>
          <w:p w:rsidR="00BA6DF7" w:rsidRDefault="00BA6DF7" w:rsidP="00332B76">
            <w:pPr>
              <w:ind w:firstLine="601"/>
              <w:jc w:val="both"/>
            </w:pPr>
            <w:r w:rsidRPr="00BA6DF7">
              <w:t xml:space="preserve">Приобретение новой современной коммунальной техники, которая предназначена для выполнения работ по содержанию дорог и коммунальных сетей города, позволит </w:t>
            </w:r>
            <w:r>
              <w:t>сделать</w:t>
            </w:r>
            <w:r w:rsidRPr="00BA6DF7">
              <w:t xml:space="preserve"> уборку быстрой, качественной и безопасной; использование мобильной моющей спецтехники позволит быстро и качественно выполнять операции по промывке и дезинфекции контейнеров ТБО, выполнение этой услуги поможет повысить уровень контроля за их исправным состоянием, а также обеспечить своевременный систематический ремонт.</w:t>
            </w:r>
          </w:p>
        </w:tc>
      </w:tr>
    </w:tbl>
    <w:p w:rsidR="006B3BCE" w:rsidRDefault="006B3BCE">
      <w:pPr>
        <w:sectPr w:rsidR="006B3BCE" w:rsidSect="00127E2A">
          <w:pgSz w:w="16838" w:h="11906" w:orient="landscape"/>
          <w:pgMar w:top="851" w:right="1134" w:bottom="426" w:left="1134" w:header="709" w:footer="709" w:gutter="0"/>
          <w:cols w:space="708"/>
          <w:docGrid w:linePitch="360"/>
        </w:sectPr>
      </w:pPr>
    </w:p>
    <w:p w:rsidR="00032376" w:rsidRDefault="00E75BD0"/>
    <w:sectPr w:rsidR="00032376" w:rsidSect="006B3BC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4716F"/>
    <w:multiLevelType w:val="hybridMultilevel"/>
    <w:tmpl w:val="D8747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CE"/>
    <w:rsid w:val="00127E2A"/>
    <w:rsid w:val="001502E7"/>
    <w:rsid w:val="00300025"/>
    <w:rsid w:val="00332B76"/>
    <w:rsid w:val="006B3BCE"/>
    <w:rsid w:val="00772EB6"/>
    <w:rsid w:val="007A5369"/>
    <w:rsid w:val="00BA6DF7"/>
    <w:rsid w:val="00DF3395"/>
    <w:rsid w:val="00E75BD0"/>
    <w:rsid w:val="00F3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22514-5AC6-411E-BB15-098914BA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0025"/>
    <w:pPr>
      <w:ind w:left="720"/>
      <w:contextualSpacing/>
    </w:pPr>
  </w:style>
  <w:style w:type="paragraph" w:styleId="a5">
    <w:name w:val="Normal (Web)"/>
    <w:basedOn w:val="a"/>
    <w:uiPriority w:val="99"/>
    <w:unhideWhenUsed/>
    <w:rsid w:val="00DF3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DF33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2020-12-29T07:46:00Z</dcterms:created>
  <dcterms:modified xsi:type="dcterms:W3CDTF">2020-12-29T08:55:00Z</dcterms:modified>
</cp:coreProperties>
</file>