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Pr="00B650B8" w:rsidRDefault="007255A1" w:rsidP="00DB0BE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9.25pt;z-index:251660288" strokecolor="white">
            <v:textbox style="mso-next-textbox:#_x0000_s1026">
              <w:txbxContent>
                <w:p w:rsidR="00746274" w:rsidRDefault="00746274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746274" w:rsidRDefault="00746274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746274" w:rsidRDefault="00746274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746274" w:rsidRDefault="00746274" w:rsidP="00DB0BE5">
                  <w:pPr>
                    <w:jc w:val="center"/>
                    <w:rPr>
                      <w:sz w:val="22"/>
                    </w:rPr>
                  </w:pPr>
                </w:p>
                <w:p w:rsidR="00746274" w:rsidRDefault="00746274" w:rsidP="00DB0BE5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746274" w:rsidRDefault="00746274" w:rsidP="00DB0BE5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8B53F0" w:rsidRPr="006B5C76" w:rsidRDefault="007255A1" w:rsidP="008B53F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16.07.2019</w:t>
      </w:r>
      <w:r w:rsidR="00DB0BE5" w:rsidRPr="00B650B8">
        <w:rPr>
          <w:sz w:val="28"/>
          <w:szCs w:val="28"/>
        </w:rPr>
        <w:t xml:space="preserve"> </w:t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>
        <w:rPr>
          <w:sz w:val="28"/>
          <w:szCs w:val="28"/>
        </w:rPr>
        <w:t xml:space="preserve">           </w:t>
      </w:r>
      <w:r w:rsidR="008B53F0" w:rsidRPr="006B5C76">
        <w:rPr>
          <w:sz w:val="28"/>
          <w:szCs w:val="28"/>
        </w:rPr>
        <w:t xml:space="preserve">№ </w:t>
      </w:r>
      <w:r>
        <w:rPr>
          <w:sz w:val="28"/>
          <w:szCs w:val="28"/>
        </w:rPr>
        <w:t>АГ-1191-п</w:t>
      </w:r>
    </w:p>
    <w:p w:rsidR="008B53F0" w:rsidRPr="006B5C76" w:rsidRDefault="008B53F0" w:rsidP="008B53F0">
      <w:pPr>
        <w:tabs>
          <w:tab w:val="left" w:pos="7650"/>
        </w:tabs>
        <w:ind w:right="-144"/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</w:r>
    </w:p>
    <w:p w:rsidR="008B53F0" w:rsidRPr="006B5C76" w:rsidRDefault="008B53F0" w:rsidP="008B53F0">
      <w:pPr>
        <w:ind w:right="140"/>
        <w:jc w:val="both"/>
        <w:rPr>
          <w:sz w:val="28"/>
        </w:rPr>
      </w:pPr>
      <w:r w:rsidRPr="006B5C76">
        <w:rPr>
          <w:sz w:val="28"/>
          <w:szCs w:val="28"/>
        </w:rPr>
        <w:t>О  внесении изменений в</w:t>
      </w:r>
      <w:r w:rsidRPr="006B5C76">
        <w:rPr>
          <w:sz w:val="28"/>
        </w:rPr>
        <w:t xml:space="preserve"> постановление Администрации города Минусинска от </w:t>
      </w:r>
      <w:bookmarkStart w:id="0" w:name="OLE_LINK136"/>
      <w:bookmarkStart w:id="1" w:name="OLE_LINK137"/>
      <w:bookmarkStart w:id="2" w:name="OLE_LINK138"/>
      <w:r w:rsidR="00CC2335">
        <w:rPr>
          <w:sz w:val="28"/>
        </w:rPr>
        <w:t>2</w:t>
      </w:r>
      <w:r w:rsidR="00F132AD">
        <w:rPr>
          <w:sz w:val="28"/>
        </w:rPr>
        <w:t>6</w:t>
      </w:r>
      <w:r w:rsidR="00B554DC">
        <w:rPr>
          <w:sz w:val="28"/>
          <w:szCs w:val="28"/>
        </w:rPr>
        <w:t>.</w:t>
      </w:r>
      <w:r w:rsidR="00F132AD">
        <w:rPr>
          <w:sz w:val="28"/>
          <w:szCs w:val="28"/>
        </w:rPr>
        <w:t>11</w:t>
      </w:r>
      <w:r w:rsidR="00B554DC">
        <w:rPr>
          <w:sz w:val="28"/>
          <w:szCs w:val="28"/>
        </w:rPr>
        <w:t>.201</w:t>
      </w:r>
      <w:r w:rsidR="00CC2335">
        <w:rPr>
          <w:sz w:val="28"/>
          <w:szCs w:val="28"/>
        </w:rPr>
        <w:t>5</w:t>
      </w:r>
      <w:r w:rsidRPr="006B5C76">
        <w:rPr>
          <w:sz w:val="28"/>
          <w:szCs w:val="28"/>
        </w:rPr>
        <w:t xml:space="preserve"> № </w:t>
      </w:r>
      <w:r w:rsidR="00B554DC">
        <w:rPr>
          <w:sz w:val="28"/>
          <w:szCs w:val="28"/>
        </w:rPr>
        <w:t>АГ-</w:t>
      </w:r>
      <w:r w:rsidR="00F132AD">
        <w:rPr>
          <w:sz w:val="28"/>
          <w:szCs w:val="28"/>
        </w:rPr>
        <w:t>2</w:t>
      </w:r>
      <w:r w:rsidR="00CC2335">
        <w:rPr>
          <w:sz w:val="28"/>
          <w:szCs w:val="28"/>
        </w:rPr>
        <w:t>277</w:t>
      </w:r>
      <w:r w:rsidR="00B554DC">
        <w:rPr>
          <w:sz w:val="28"/>
          <w:szCs w:val="28"/>
        </w:rPr>
        <w:t>-п</w:t>
      </w:r>
      <w:r w:rsidRPr="006B5C76">
        <w:rPr>
          <w:sz w:val="28"/>
          <w:szCs w:val="28"/>
        </w:rPr>
        <w:t xml:space="preserve"> «</w:t>
      </w:r>
      <w:r w:rsidR="00CC2335" w:rsidRPr="00455939">
        <w:rPr>
          <w:sz w:val="28"/>
          <w:szCs w:val="28"/>
        </w:rPr>
        <w:t xml:space="preserve">Об утверждении Порядка расходования средств субсидии на </w:t>
      </w:r>
      <w:r w:rsidR="00CC2335">
        <w:rPr>
          <w:sz w:val="28"/>
          <w:szCs w:val="28"/>
        </w:rPr>
        <w:t>комплектование книжных фондов библиотек муниципального образования город Минусинск</w:t>
      </w:r>
      <w:r w:rsidRPr="006B5C76">
        <w:rPr>
          <w:sz w:val="28"/>
          <w:szCs w:val="28"/>
        </w:rPr>
        <w:t>»</w:t>
      </w:r>
      <w:bookmarkEnd w:id="0"/>
      <w:bookmarkEnd w:id="1"/>
      <w:bookmarkEnd w:id="2"/>
    </w:p>
    <w:p w:rsidR="008B53F0" w:rsidRPr="006B5C76" w:rsidRDefault="008B53F0" w:rsidP="008B53F0">
      <w:pPr>
        <w:rPr>
          <w:sz w:val="28"/>
          <w:szCs w:val="28"/>
        </w:rPr>
      </w:pPr>
    </w:p>
    <w:p w:rsidR="00B554DC" w:rsidRPr="00B650B8" w:rsidRDefault="00B554DC" w:rsidP="00B554DC">
      <w:pPr>
        <w:pStyle w:val="a3"/>
        <w:ind w:firstLine="851"/>
        <w:rPr>
          <w:szCs w:val="28"/>
        </w:rPr>
      </w:pPr>
      <w:r w:rsidRPr="00932198">
        <w:rPr>
          <w:szCs w:val="28"/>
        </w:rPr>
        <w:t xml:space="preserve">В соответствии с </w:t>
      </w:r>
      <w:r w:rsidRPr="00932198">
        <w:rPr>
          <w:spacing w:val="-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Pr="00932198">
        <w:rPr>
          <w:szCs w:val="28"/>
        </w:rPr>
        <w:t>остановлением Правительства Красноярского края от</w:t>
      </w:r>
      <w:r w:rsidR="00F132AD" w:rsidRPr="00932198">
        <w:rPr>
          <w:szCs w:val="28"/>
        </w:rPr>
        <w:t xml:space="preserve"> </w:t>
      </w:r>
      <w:r w:rsidR="00C141C5" w:rsidRPr="00932198">
        <w:rPr>
          <w:szCs w:val="28"/>
        </w:rPr>
        <w:t>30.09.2013 № 511-п «</w:t>
      </w:r>
      <w:r w:rsidR="00C141C5" w:rsidRPr="00932198">
        <w:rPr>
          <w:bCs/>
          <w:szCs w:val="28"/>
        </w:rPr>
        <w:t>Об утверждении государственной программы Красноярского края «Развитие культуры и туризма»</w:t>
      </w:r>
      <w:r w:rsidRPr="00932198">
        <w:rPr>
          <w:szCs w:val="28"/>
        </w:rPr>
        <w:t>, Уставом</w:t>
      </w:r>
      <w:r w:rsidRPr="00B650B8">
        <w:rPr>
          <w:szCs w:val="28"/>
        </w:rPr>
        <w:t xml:space="preserve"> городского округа - город Минусинск, ПОСТАНОВЛЯЮ:</w:t>
      </w:r>
    </w:p>
    <w:p w:rsidR="008B53F0" w:rsidRPr="006B5C76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 xml:space="preserve">1. В постановление Администрации города Минусинска </w:t>
      </w:r>
      <w:r w:rsidR="00CC2335">
        <w:rPr>
          <w:sz w:val="28"/>
          <w:szCs w:val="28"/>
        </w:rPr>
        <w:t xml:space="preserve">от </w:t>
      </w:r>
      <w:r w:rsidR="00CC2335">
        <w:rPr>
          <w:sz w:val="28"/>
        </w:rPr>
        <w:t>26</w:t>
      </w:r>
      <w:r w:rsidR="00CC2335">
        <w:rPr>
          <w:sz w:val="28"/>
          <w:szCs w:val="28"/>
        </w:rPr>
        <w:t>.11.2015</w:t>
      </w:r>
      <w:r w:rsidR="00CC2335" w:rsidRPr="006B5C76">
        <w:rPr>
          <w:sz w:val="28"/>
          <w:szCs w:val="28"/>
        </w:rPr>
        <w:t xml:space="preserve"> № </w:t>
      </w:r>
      <w:r w:rsidR="00CC2335">
        <w:rPr>
          <w:sz w:val="28"/>
          <w:szCs w:val="28"/>
        </w:rPr>
        <w:t>АГ-2277-п</w:t>
      </w:r>
      <w:r w:rsidR="00CC2335" w:rsidRPr="006B5C76">
        <w:rPr>
          <w:sz w:val="28"/>
          <w:szCs w:val="28"/>
        </w:rPr>
        <w:t xml:space="preserve"> «</w:t>
      </w:r>
      <w:r w:rsidR="00CC2335" w:rsidRPr="00455939">
        <w:rPr>
          <w:sz w:val="28"/>
          <w:szCs w:val="28"/>
        </w:rPr>
        <w:t xml:space="preserve">Об утверждении Порядка расходования средств субсидии на </w:t>
      </w:r>
      <w:r w:rsidR="00CC2335">
        <w:rPr>
          <w:sz w:val="28"/>
          <w:szCs w:val="28"/>
        </w:rPr>
        <w:t>комплектование книжных фондов библиотек муниципального образования город Минусинск</w:t>
      </w:r>
      <w:r w:rsidR="00CC2335" w:rsidRPr="006B5C76">
        <w:rPr>
          <w:sz w:val="28"/>
          <w:szCs w:val="28"/>
        </w:rPr>
        <w:t>»</w:t>
      </w:r>
      <w:r w:rsidR="00CC2335">
        <w:rPr>
          <w:sz w:val="28"/>
          <w:szCs w:val="28"/>
        </w:rPr>
        <w:t xml:space="preserve"> </w:t>
      </w:r>
      <w:r w:rsidRPr="006B5C76">
        <w:rPr>
          <w:sz w:val="28"/>
          <w:szCs w:val="28"/>
        </w:rPr>
        <w:t>внести следующие изменения:</w:t>
      </w:r>
    </w:p>
    <w:p w:rsidR="00992A7C" w:rsidRPr="00F2212F" w:rsidRDefault="008B53F0" w:rsidP="00992A7C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</w:r>
      <w:bookmarkStart w:id="3" w:name="OLE_LINK151"/>
      <w:bookmarkStart w:id="4" w:name="OLE_LINK152"/>
      <w:bookmarkStart w:id="5" w:name="OLE_LINK153"/>
      <w:r w:rsidR="00992A7C" w:rsidRPr="00F2212F">
        <w:rPr>
          <w:sz w:val="28"/>
          <w:szCs w:val="28"/>
        </w:rPr>
        <w:t>заголовок изложить в следующей редакции:</w:t>
      </w:r>
    </w:p>
    <w:p w:rsidR="00992A7C" w:rsidRDefault="00992A7C" w:rsidP="008B53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C76">
        <w:rPr>
          <w:sz w:val="28"/>
          <w:szCs w:val="28"/>
        </w:rPr>
        <w:t>«</w:t>
      </w:r>
      <w:r w:rsidR="00EF2E4D">
        <w:rPr>
          <w:sz w:val="28"/>
          <w:szCs w:val="28"/>
        </w:rPr>
        <w:t xml:space="preserve">Об утверждении </w:t>
      </w:r>
      <w:r w:rsidR="00CC2335" w:rsidRPr="00455939">
        <w:rPr>
          <w:sz w:val="28"/>
          <w:szCs w:val="28"/>
        </w:rPr>
        <w:t>Порядк</w:t>
      </w:r>
      <w:r w:rsidR="00EF2E4D">
        <w:rPr>
          <w:sz w:val="28"/>
          <w:szCs w:val="28"/>
        </w:rPr>
        <w:t>а</w:t>
      </w:r>
      <w:r w:rsidR="00CC2335" w:rsidRPr="00455939">
        <w:rPr>
          <w:sz w:val="28"/>
          <w:szCs w:val="28"/>
        </w:rPr>
        <w:t xml:space="preserve"> расходования средств на </w:t>
      </w:r>
      <w:r w:rsidR="00CC2335">
        <w:rPr>
          <w:sz w:val="28"/>
          <w:szCs w:val="28"/>
        </w:rPr>
        <w:t>комплектование книжных фондов библиотек муниципального образования город Минусинск</w:t>
      </w:r>
      <w:r w:rsidRPr="006B5C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7DD1" w:rsidRDefault="00477DD1" w:rsidP="00477DD1">
      <w:pPr>
        <w:ind w:firstLine="709"/>
        <w:jc w:val="both"/>
        <w:rPr>
          <w:sz w:val="28"/>
          <w:szCs w:val="28"/>
        </w:rPr>
      </w:pPr>
      <w:r w:rsidRPr="00F2212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приложения</w:t>
      </w:r>
      <w:r w:rsidRPr="00F2212F">
        <w:rPr>
          <w:sz w:val="28"/>
          <w:szCs w:val="28"/>
        </w:rPr>
        <w:t xml:space="preserve"> изложить в следующей редакции: </w:t>
      </w:r>
    </w:p>
    <w:p w:rsidR="00477DD1" w:rsidRPr="00F2212F" w:rsidRDefault="00477DD1" w:rsidP="0047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2E4D" w:rsidRPr="00455939">
        <w:rPr>
          <w:sz w:val="28"/>
          <w:szCs w:val="28"/>
        </w:rPr>
        <w:t>Поряд</w:t>
      </w:r>
      <w:r w:rsidR="00EF2E4D">
        <w:rPr>
          <w:sz w:val="28"/>
          <w:szCs w:val="28"/>
        </w:rPr>
        <w:t>о</w:t>
      </w:r>
      <w:r w:rsidR="00EF2E4D" w:rsidRPr="00455939">
        <w:rPr>
          <w:sz w:val="28"/>
          <w:szCs w:val="28"/>
        </w:rPr>
        <w:t xml:space="preserve">к расходования средств на </w:t>
      </w:r>
      <w:r w:rsidR="00EF2E4D">
        <w:rPr>
          <w:sz w:val="28"/>
          <w:szCs w:val="28"/>
        </w:rPr>
        <w:t>комплектование книжных фондов библиотек муниципального образования город Минусинск</w:t>
      </w:r>
      <w:r w:rsidRPr="006B5C76">
        <w:rPr>
          <w:sz w:val="28"/>
          <w:szCs w:val="28"/>
        </w:rPr>
        <w:t>»</w:t>
      </w:r>
      <w:r w:rsidR="006A067F">
        <w:rPr>
          <w:sz w:val="28"/>
          <w:szCs w:val="28"/>
        </w:rPr>
        <w:t>;</w:t>
      </w:r>
    </w:p>
    <w:p w:rsidR="008B53F0" w:rsidRPr="006B5C76" w:rsidRDefault="00477DD1" w:rsidP="008B53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>приложение «</w:t>
      </w:r>
      <w:r w:rsidR="00BA27F3" w:rsidRPr="00455939">
        <w:rPr>
          <w:sz w:val="28"/>
          <w:szCs w:val="28"/>
        </w:rPr>
        <w:t>Поряд</w:t>
      </w:r>
      <w:r w:rsidR="00BA27F3">
        <w:rPr>
          <w:sz w:val="28"/>
          <w:szCs w:val="28"/>
        </w:rPr>
        <w:t>о</w:t>
      </w:r>
      <w:r w:rsidR="00BA27F3" w:rsidRPr="00455939">
        <w:rPr>
          <w:sz w:val="28"/>
          <w:szCs w:val="28"/>
        </w:rPr>
        <w:t xml:space="preserve">к расходования средств на </w:t>
      </w:r>
      <w:r w:rsidR="00BA27F3">
        <w:rPr>
          <w:sz w:val="28"/>
          <w:szCs w:val="28"/>
        </w:rPr>
        <w:t>комплектование книжных фондов библиотек муниципального образования город Минусинск</w:t>
      </w:r>
      <w:r w:rsidR="008B53F0" w:rsidRPr="006B5C76">
        <w:rPr>
          <w:sz w:val="28"/>
          <w:szCs w:val="28"/>
        </w:rPr>
        <w:t>»</w:t>
      </w:r>
      <w:r w:rsidR="002135FC">
        <w:rPr>
          <w:sz w:val="28"/>
          <w:szCs w:val="28"/>
        </w:rPr>
        <w:t xml:space="preserve"> </w:t>
      </w:r>
      <w:r w:rsidR="002135FC" w:rsidRPr="00B8403F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2135FC">
        <w:rPr>
          <w:sz w:val="28"/>
          <w:szCs w:val="28"/>
        </w:rPr>
        <w:t>.</w:t>
      </w:r>
    </w:p>
    <w:bookmarkEnd w:id="3"/>
    <w:bookmarkEnd w:id="4"/>
    <w:bookmarkEnd w:id="5"/>
    <w:p w:rsidR="008B53F0" w:rsidRPr="006B5C76" w:rsidRDefault="008B53F0" w:rsidP="002135FC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>2. Опубликовать</w:t>
      </w:r>
      <w:r w:rsidRPr="006B5C76">
        <w:rPr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Pr="006B5C76">
        <w:rPr>
          <w:sz w:val="28"/>
          <w:szCs w:val="28"/>
        </w:rPr>
        <w:t>муниципального образования город Минусинск в сети Интернет.</w:t>
      </w:r>
    </w:p>
    <w:p w:rsidR="008B53F0" w:rsidRPr="006B5C76" w:rsidRDefault="008B53F0" w:rsidP="008B53F0">
      <w:pPr>
        <w:ind w:firstLine="709"/>
        <w:jc w:val="both"/>
        <w:rPr>
          <w:sz w:val="28"/>
          <w:szCs w:val="28"/>
        </w:rPr>
      </w:pPr>
      <w:r w:rsidRPr="006B5C76">
        <w:rPr>
          <w:sz w:val="28"/>
          <w:szCs w:val="28"/>
        </w:rPr>
        <w:t xml:space="preserve">3. </w:t>
      </w:r>
      <w:proofErr w:type="gramStart"/>
      <w:r w:rsidRPr="006B5C76">
        <w:rPr>
          <w:sz w:val="28"/>
          <w:szCs w:val="28"/>
        </w:rPr>
        <w:t>Контроль за</w:t>
      </w:r>
      <w:proofErr w:type="gramEnd"/>
      <w:r w:rsidRPr="006B5C76">
        <w:rPr>
          <w:sz w:val="28"/>
          <w:szCs w:val="28"/>
        </w:rPr>
        <w:t xml:space="preserve"> выполнением постановления </w:t>
      </w:r>
      <w:r w:rsidR="002135FC" w:rsidRPr="00B650B8">
        <w:rPr>
          <w:sz w:val="28"/>
        </w:rPr>
        <w:t xml:space="preserve">возложить на  заместителя Главы </w:t>
      </w:r>
      <w:r w:rsidR="00932198">
        <w:rPr>
          <w:sz w:val="28"/>
        </w:rPr>
        <w:t>города</w:t>
      </w:r>
      <w:r w:rsidR="002135FC" w:rsidRPr="00B650B8">
        <w:rPr>
          <w:sz w:val="28"/>
        </w:rPr>
        <w:t xml:space="preserve">  по социальным вопросам</w:t>
      </w:r>
      <w:r w:rsidR="002135FC">
        <w:rPr>
          <w:sz w:val="28"/>
        </w:rPr>
        <w:t xml:space="preserve"> Фролову Н.В.</w:t>
      </w:r>
    </w:p>
    <w:p w:rsidR="002135FC" w:rsidRPr="002135FC" w:rsidRDefault="008B53F0" w:rsidP="002135FC">
      <w:pPr>
        <w:ind w:firstLine="708"/>
        <w:jc w:val="both"/>
        <w:rPr>
          <w:sz w:val="28"/>
          <w:szCs w:val="28"/>
        </w:rPr>
      </w:pPr>
      <w:r w:rsidRPr="002135FC">
        <w:rPr>
          <w:sz w:val="28"/>
          <w:szCs w:val="28"/>
        </w:rPr>
        <w:t xml:space="preserve">4. </w:t>
      </w:r>
      <w:r w:rsidR="002135FC" w:rsidRPr="002135F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992A7C">
        <w:rPr>
          <w:sz w:val="28"/>
          <w:szCs w:val="28"/>
        </w:rPr>
        <w:t>.</w:t>
      </w:r>
    </w:p>
    <w:p w:rsidR="002135FC" w:rsidRDefault="002135FC" w:rsidP="008B53F0">
      <w:pPr>
        <w:pStyle w:val="af2"/>
        <w:tabs>
          <w:tab w:val="left" w:pos="567"/>
        </w:tabs>
        <w:jc w:val="both"/>
        <w:rPr>
          <w:sz w:val="28"/>
          <w:szCs w:val="28"/>
        </w:rPr>
      </w:pPr>
    </w:p>
    <w:p w:rsidR="00BA27F3" w:rsidRDefault="00BA27F3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632" w:rsidRDefault="0062263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255A1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</w:t>
      </w:r>
      <w:r w:rsidRPr="00B650B8">
        <w:rPr>
          <w:sz w:val="28"/>
          <w:szCs w:val="28"/>
        </w:rPr>
        <w:tab/>
        <w:t xml:space="preserve">           </w:t>
      </w:r>
      <w:r w:rsidR="00992A7C">
        <w:rPr>
          <w:sz w:val="28"/>
          <w:szCs w:val="28"/>
        </w:rPr>
        <w:t xml:space="preserve">                    А.О. Первухин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E073F" w:rsidRPr="00B650B8" w:rsidTr="00A37172">
        <w:tc>
          <w:tcPr>
            <w:tcW w:w="5070" w:type="dxa"/>
          </w:tcPr>
          <w:p w:rsidR="003E073F" w:rsidRPr="00B650B8" w:rsidRDefault="003E073F" w:rsidP="00DB0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A27F3" w:rsidRDefault="00BA27F3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50"/>
          </w:p>
          <w:p w:rsidR="00BA27F3" w:rsidRDefault="00BA27F3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F3" w:rsidRDefault="00BA27F3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FC" w:rsidRPr="00B650B8" w:rsidRDefault="002135FC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135FC" w:rsidRPr="00B650B8" w:rsidRDefault="002135FC" w:rsidP="002135FC">
            <w:pPr>
              <w:pStyle w:val="ConsPlusNormal"/>
              <w:ind w:right="-711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255A1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073F" w:rsidRPr="00B650B8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5A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End w:id="6"/>
            <w:r w:rsidR="007255A1">
              <w:rPr>
                <w:rFonts w:ascii="Times New Roman" w:hAnsi="Times New Roman" w:cs="Times New Roman"/>
                <w:sz w:val="28"/>
                <w:szCs w:val="28"/>
              </w:rPr>
              <w:t xml:space="preserve"> АГ-1191-п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981"/>
      </w:tblGrid>
      <w:tr w:rsidR="00992A7C" w:rsidRPr="00992A7C" w:rsidTr="009F6535">
        <w:trPr>
          <w:trHeight w:val="1821"/>
        </w:trPr>
        <w:tc>
          <w:tcPr>
            <w:tcW w:w="4796" w:type="dxa"/>
          </w:tcPr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81" w:type="dxa"/>
          </w:tcPr>
          <w:p w:rsidR="00992A7C" w:rsidRPr="00992A7C" w:rsidRDefault="00992A7C" w:rsidP="00455722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Приложение </w:t>
            </w:r>
          </w:p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:rsidR="00992A7C" w:rsidRPr="00992A7C" w:rsidRDefault="00992A7C" w:rsidP="00BA27F3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 </w:t>
            </w:r>
            <w:r w:rsidR="00BA27F3">
              <w:rPr>
                <w:sz w:val="28"/>
                <w:szCs w:val="28"/>
              </w:rPr>
              <w:t>2</w:t>
            </w:r>
            <w:r w:rsidRPr="00992A7C">
              <w:rPr>
                <w:sz w:val="28"/>
                <w:szCs w:val="28"/>
              </w:rPr>
              <w:t>6.11.201</w:t>
            </w:r>
            <w:r w:rsidR="00BA27F3">
              <w:rPr>
                <w:sz w:val="28"/>
                <w:szCs w:val="28"/>
              </w:rPr>
              <w:t>5</w:t>
            </w:r>
            <w:r w:rsidRPr="00992A7C">
              <w:rPr>
                <w:sz w:val="28"/>
                <w:szCs w:val="28"/>
              </w:rPr>
              <w:t xml:space="preserve"> № АГ-2</w:t>
            </w:r>
            <w:r w:rsidR="00BA27F3">
              <w:rPr>
                <w:sz w:val="28"/>
                <w:szCs w:val="28"/>
              </w:rPr>
              <w:t>277</w:t>
            </w:r>
            <w:r w:rsidRPr="00992A7C">
              <w:rPr>
                <w:sz w:val="28"/>
                <w:szCs w:val="28"/>
              </w:rPr>
              <w:t>-п</w:t>
            </w:r>
          </w:p>
        </w:tc>
      </w:tr>
    </w:tbl>
    <w:p w:rsidR="00992A7C" w:rsidRDefault="00992A7C" w:rsidP="00BA27F3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 w:rsidRPr="00992A7C">
        <w:rPr>
          <w:sz w:val="28"/>
          <w:szCs w:val="28"/>
        </w:rPr>
        <w:t xml:space="preserve">                                                                </w:t>
      </w:r>
      <w:r w:rsidR="009F6535">
        <w:rPr>
          <w:sz w:val="28"/>
          <w:szCs w:val="28"/>
        </w:rPr>
        <w:t xml:space="preserve">  </w:t>
      </w:r>
    </w:p>
    <w:p w:rsidR="00BA27F3" w:rsidRPr="00BA27F3" w:rsidRDefault="00BA27F3" w:rsidP="00BA27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7F3">
        <w:rPr>
          <w:sz w:val="28"/>
          <w:szCs w:val="28"/>
        </w:rPr>
        <w:t xml:space="preserve">Порядок </w:t>
      </w:r>
    </w:p>
    <w:p w:rsidR="00BA27F3" w:rsidRPr="00BA27F3" w:rsidRDefault="00BA27F3" w:rsidP="00BA27F3">
      <w:pPr>
        <w:ind w:right="-1"/>
        <w:jc w:val="center"/>
        <w:rPr>
          <w:sz w:val="28"/>
          <w:szCs w:val="28"/>
        </w:rPr>
      </w:pPr>
      <w:r w:rsidRPr="00BA27F3">
        <w:rPr>
          <w:sz w:val="28"/>
          <w:szCs w:val="28"/>
        </w:rPr>
        <w:t>расходования средств на комплектование книжных фондов библиотек муниципального образования город Минусинск</w:t>
      </w:r>
    </w:p>
    <w:p w:rsidR="00BA27F3" w:rsidRPr="00BA27F3" w:rsidRDefault="00BA27F3" w:rsidP="00BA27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27F3" w:rsidRPr="00746274" w:rsidRDefault="00BA27F3" w:rsidP="00932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274">
        <w:rPr>
          <w:sz w:val="28"/>
          <w:szCs w:val="28"/>
        </w:rPr>
        <w:t>1. Настоящий Порядок  регулирует  расходование средств, предоставляемых бюджету муниципального образования г</w:t>
      </w:r>
      <w:r w:rsidR="00932198" w:rsidRPr="00746274">
        <w:rPr>
          <w:sz w:val="28"/>
          <w:szCs w:val="28"/>
        </w:rPr>
        <w:t xml:space="preserve">ород Минусинск  в виде субсидий </w:t>
      </w:r>
      <w:r w:rsidR="00932198" w:rsidRPr="00746274">
        <w:rPr>
          <w:rFonts w:eastAsiaTheme="minorHAnsi"/>
          <w:sz w:val="28"/>
          <w:szCs w:val="28"/>
          <w:lang w:eastAsia="en-US"/>
        </w:rPr>
        <w:t>на комплектование книжных фондов библиотек муниципальных образований Красноярского края (</w:t>
      </w:r>
      <w:r w:rsidRPr="00746274">
        <w:rPr>
          <w:rFonts w:eastAsia="Calibri"/>
          <w:sz w:val="28"/>
          <w:szCs w:val="28"/>
        </w:rPr>
        <w:t>за счет сре</w:t>
      </w:r>
      <w:proofErr w:type="gramStart"/>
      <w:r w:rsidRPr="00746274">
        <w:rPr>
          <w:rFonts w:eastAsia="Calibri"/>
          <w:sz w:val="28"/>
          <w:szCs w:val="28"/>
        </w:rPr>
        <w:t>дств кр</w:t>
      </w:r>
      <w:proofErr w:type="gramEnd"/>
      <w:r w:rsidRPr="00746274">
        <w:rPr>
          <w:rFonts w:eastAsia="Calibri"/>
          <w:sz w:val="28"/>
          <w:szCs w:val="28"/>
        </w:rPr>
        <w:t>аевого</w:t>
      </w:r>
      <w:r w:rsidR="00932198" w:rsidRPr="00746274">
        <w:rPr>
          <w:rFonts w:eastAsia="Calibri"/>
          <w:sz w:val="28"/>
          <w:szCs w:val="28"/>
        </w:rPr>
        <w:t xml:space="preserve">, </w:t>
      </w:r>
      <w:r w:rsidRPr="00746274">
        <w:rPr>
          <w:sz w:val="28"/>
          <w:szCs w:val="28"/>
        </w:rPr>
        <w:t>федерального бюджет</w:t>
      </w:r>
      <w:r w:rsidR="00932198" w:rsidRPr="00746274">
        <w:rPr>
          <w:sz w:val="28"/>
          <w:szCs w:val="28"/>
        </w:rPr>
        <w:t>ов)</w:t>
      </w:r>
      <w:r w:rsidRPr="00746274">
        <w:rPr>
          <w:sz w:val="28"/>
          <w:szCs w:val="28"/>
        </w:rPr>
        <w:t>.</w:t>
      </w:r>
    </w:p>
    <w:p w:rsidR="00BA27F3" w:rsidRPr="00BA27F3" w:rsidRDefault="00BA27F3" w:rsidP="00BA27F3">
      <w:pPr>
        <w:ind w:firstLine="708"/>
        <w:jc w:val="both"/>
        <w:rPr>
          <w:sz w:val="28"/>
          <w:szCs w:val="28"/>
        </w:rPr>
      </w:pPr>
      <w:r w:rsidRPr="00746274">
        <w:rPr>
          <w:sz w:val="28"/>
          <w:szCs w:val="28"/>
        </w:rPr>
        <w:t>Бюджетные  средства предоставляются  в рамках государственной программы Красноярского края «Развитие культуры и туризма» на основании соглашений о предоставлении</w:t>
      </w:r>
      <w:r w:rsidRPr="00BA27F3">
        <w:rPr>
          <w:sz w:val="28"/>
          <w:szCs w:val="28"/>
        </w:rPr>
        <w:t xml:space="preserve"> субсидий муниципальному образованию Красноярского края (далее Соглашения). </w:t>
      </w:r>
    </w:p>
    <w:p w:rsidR="00BA27F3" w:rsidRPr="00746274" w:rsidRDefault="00BA27F3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7F3">
        <w:rPr>
          <w:sz w:val="28"/>
          <w:szCs w:val="28"/>
        </w:rPr>
        <w:t xml:space="preserve">2. Главным распорядителем бюджетных средств является отдел культуры </w:t>
      </w:r>
      <w:r w:rsidRPr="00746274">
        <w:rPr>
          <w:sz w:val="28"/>
          <w:szCs w:val="28"/>
        </w:rPr>
        <w:t>администрации города Минусинска (далее Отдел культуры).</w:t>
      </w:r>
    </w:p>
    <w:p w:rsidR="00932198" w:rsidRPr="00746274" w:rsidRDefault="00BA27F3" w:rsidP="00BA27F3">
      <w:pPr>
        <w:ind w:firstLine="708"/>
        <w:jc w:val="both"/>
        <w:rPr>
          <w:sz w:val="28"/>
          <w:szCs w:val="28"/>
        </w:rPr>
      </w:pPr>
      <w:r w:rsidRPr="00746274">
        <w:rPr>
          <w:sz w:val="28"/>
          <w:szCs w:val="28"/>
        </w:rPr>
        <w:t>3. Размер долевого финансирования мероприятий за счет средств города Минусинска составляет</w:t>
      </w:r>
      <w:r w:rsidR="00932198" w:rsidRPr="00746274">
        <w:rPr>
          <w:sz w:val="28"/>
          <w:szCs w:val="28"/>
        </w:rPr>
        <w:t>:</w:t>
      </w:r>
    </w:p>
    <w:p w:rsidR="00BA27F3" w:rsidRPr="00746274" w:rsidRDefault="00932198" w:rsidP="00BA27F3">
      <w:pPr>
        <w:ind w:firstLine="708"/>
        <w:jc w:val="both"/>
        <w:rPr>
          <w:sz w:val="28"/>
          <w:szCs w:val="28"/>
        </w:rPr>
      </w:pPr>
      <w:r w:rsidRPr="00746274">
        <w:rPr>
          <w:sz w:val="28"/>
          <w:szCs w:val="28"/>
        </w:rPr>
        <w:t>-</w:t>
      </w:r>
      <w:r w:rsidR="00BA27F3" w:rsidRPr="00746274">
        <w:rPr>
          <w:sz w:val="28"/>
          <w:szCs w:val="28"/>
        </w:rPr>
        <w:t xml:space="preserve"> не менее 20% от общего объема средств на мероприятие </w:t>
      </w:r>
      <w:r w:rsidRPr="00746274">
        <w:rPr>
          <w:sz w:val="28"/>
          <w:szCs w:val="28"/>
        </w:rPr>
        <w:t xml:space="preserve">(по субсидии </w:t>
      </w:r>
      <w:r w:rsidR="00BA27F3" w:rsidRPr="00746274">
        <w:rPr>
          <w:rFonts w:eastAsia="Calibri"/>
          <w:sz w:val="28"/>
          <w:szCs w:val="28"/>
        </w:rPr>
        <w:t>за счет сре</w:t>
      </w:r>
      <w:proofErr w:type="gramStart"/>
      <w:r w:rsidR="00BA27F3" w:rsidRPr="00746274">
        <w:rPr>
          <w:rFonts w:eastAsia="Calibri"/>
          <w:sz w:val="28"/>
          <w:szCs w:val="28"/>
        </w:rPr>
        <w:t>дств кр</w:t>
      </w:r>
      <w:proofErr w:type="gramEnd"/>
      <w:r w:rsidR="00BA27F3" w:rsidRPr="00746274">
        <w:rPr>
          <w:rFonts w:eastAsia="Calibri"/>
          <w:sz w:val="28"/>
          <w:szCs w:val="28"/>
        </w:rPr>
        <w:t>аевого бюджета</w:t>
      </w:r>
      <w:r w:rsidRPr="00746274">
        <w:rPr>
          <w:rFonts w:eastAsia="Calibri"/>
          <w:sz w:val="28"/>
          <w:szCs w:val="28"/>
        </w:rPr>
        <w:t>)</w:t>
      </w:r>
      <w:r w:rsidRPr="00746274">
        <w:rPr>
          <w:sz w:val="28"/>
          <w:szCs w:val="28"/>
        </w:rPr>
        <w:t>;</w:t>
      </w:r>
      <w:r w:rsidR="00BA27F3" w:rsidRPr="00746274">
        <w:rPr>
          <w:sz w:val="28"/>
          <w:szCs w:val="28"/>
        </w:rPr>
        <w:t xml:space="preserve"> </w:t>
      </w:r>
    </w:p>
    <w:p w:rsidR="00BA27F3" w:rsidRPr="00746274" w:rsidRDefault="00932198" w:rsidP="00BA27F3">
      <w:pPr>
        <w:ind w:firstLine="708"/>
        <w:jc w:val="both"/>
        <w:rPr>
          <w:sz w:val="28"/>
          <w:szCs w:val="28"/>
        </w:rPr>
      </w:pPr>
      <w:r w:rsidRPr="00746274">
        <w:rPr>
          <w:sz w:val="28"/>
          <w:szCs w:val="28"/>
        </w:rPr>
        <w:t xml:space="preserve">- </w:t>
      </w:r>
      <w:r w:rsidR="00BA27F3" w:rsidRPr="00746274">
        <w:rPr>
          <w:sz w:val="28"/>
          <w:szCs w:val="28"/>
        </w:rPr>
        <w:t xml:space="preserve">не менее 10% от общего объема средств на мероприятие </w:t>
      </w:r>
      <w:r w:rsidRPr="00746274">
        <w:rPr>
          <w:sz w:val="28"/>
          <w:szCs w:val="28"/>
        </w:rPr>
        <w:t>(по субсидии за</w:t>
      </w:r>
      <w:r w:rsidR="00BA27F3" w:rsidRPr="00746274">
        <w:rPr>
          <w:sz w:val="28"/>
          <w:szCs w:val="28"/>
        </w:rPr>
        <w:t xml:space="preserve"> </w:t>
      </w:r>
      <w:r w:rsidRPr="00746274">
        <w:rPr>
          <w:sz w:val="28"/>
          <w:szCs w:val="28"/>
        </w:rPr>
        <w:t xml:space="preserve">счет средств </w:t>
      </w:r>
      <w:r w:rsidR="00BA27F3" w:rsidRPr="00746274">
        <w:rPr>
          <w:sz w:val="28"/>
          <w:szCs w:val="28"/>
        </w:rPr>
        <w:t>федерального бюджета</w:t>
      </w:r>
      <w:r w:rsidRPr="00746274">
        <w:rPr>
          <w:sz w:val="28"/>
          <w:szCs w:val="28"/>
        </w:rPr>
        <w:t>)</w:t>
      </w:r>
      <w:r w:rsidR="00BA27F3" w:rsidRPr="00746274">
        <w:rPr>
          <w:sz w:val="28"/>
          <w:szCs w:val="28"/>
        </w:rPr>
        <w:t>.</w:t>
      </w:r>
    </w:p>
    <w:p w:rsidR="00BA27F3" w:rsidRPr="00BA27F3" w:rsidRDefault="00BA27F3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7F3">
        <w:rPr>
          <w:sz w:val="28"/>
          <w:szCs w:val="28"/>
        </w:rPr>
        <w:t>Выписки из решения о местном бюджете с указанием сумм  расходов по разделам, подразделам, целевым статьям и видам расходов классификации расходов бюджетов Российской Федерации, подтверждающие долевое участие муниципального образования в финансировании соответствующих расходов предоставляются в Министерство культуры Красноярского края.</w:t>
      </w:r>
    </w:p>
    <w:p w:rsidR="00BA27F3" w:rsidRPr="00BA27F3" w:rsidRDefault="00BA27F3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7F3">
        <w:rPr>
          <w:sz w:val="28"/>
          <w:szCs w:val="28"/>
        </w:rPr>
        <w:t>4. Реализация мероприятий по комплектованию книжных фондов осуществляется в рамках выполнения муниципального задания на оказание муниципальных услуг (выполнение работ)  на основании соглашения   о предоставлении   субсидии  на финансовое обеспечение выполнения муниципального задания на оказание муниципальных услуг (выполнения работ), заключенного между Отделом культуры и получателем бюджетных средств.</w:t>
      </w:r>
    </w:p>
    <w:p w:rsidR="00A422F8" w:rsidRDefault="00BA27F3" w:rsidP="00A422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7F3">
        <w:rPr>
          <w:sz w:val="28"/>
          <w:szCs w:val="28"/>
        </w:rPr>
        <w:lastRenderedPageBreak/>
        <w:t>5.</w:t>
      </w:r>
      <w:r w:rsidR="00A422F8" w:rsidRPr="00A422F8">
        <w:rPr>
          <w:sz w:val="28"/>
          <w:szCs w:val="28"/>
        </w:rPr>
        <w:t xml:space="preserve"> </w:t>
      </w:r>
      <w:r w:rsidR="00A422F8" w:rsidRPr="00402279">
        <w:rPr>
          <w:sz w:val="28"/>
          <w:szCs w:val="28"/>
        </w:rPr>
        <w:t>Средства субсиди</w:t>
      </w:r>
      <w:r w:rsidR="00A422F8">
        <w:rPr>
          <w:sz w:val="28"/>
          <w:szCs w:val="28"/>
        </w:rPr>
        <w:t>й</w:t>
      </w:r>
      <w:r w:rsidR="00A422F8" w:rsidRPr="00402279">
        <w:rPr>
          <w:sz w:val="28"/>
          <w:szCs w:val="28"/>
        </w:rPr>
        <w:t xml:space="preserve"> направляются на финансирование </w:t>
      </w:r>
      <w:proofErr w:type="gramStart"/>
      <w:r w:rsidR="00A422F8" w:rsidRPr="00402279">
        <w:rPr>
          <w:sz w:val="28"/>
          <w:szCs w:val="28"/>
        </w:rPr>
        <w:t>расходов</w:t>
      </w:r>
      <w:proofErr w:type="gramEnd"/>
      <w:r w:rsidR="00A422F8" w:rsidRPr="00402279">
        <w:rPr>
          <w:sz w:val="28"/>
          <w:szCs w:val="28"/>
        </w:rPr>
        <w:t xml:space="preserve"> </w:t>
      </w:r>
      <w:r w:rsidR="00A422F8">
        <w:rPr>
          <w:sz w:val="28"/>
          <w:szCs w:val="28"/>
        </w:rPr>
        <w:t>на  комплектование библиотечных фондов общедоступных (публичных) библиотек документами на различных носителях информации (печатными изданиями, аудиовизуальными, электронными документами и другими видами и форматами документов по профилю комплектования библиотеки, в том числе издания для слепых и слабовидящих, книжки-игрушки, настольные, обучающие, развивающие игры, комиксы и др.).</w:t>
      </w:r>
    </w:p>
    <w:p w:rsidR="00BA27F3" w:rsidRPr="00BA27F3" w:rsidRDefault="00BA27F3" w:rsidP="00A422F8">
      <w:pPr>
        <w:ind w:firstLine="708"/>
        <w:jc w:val="both"/>
        <w:rPr>
          <w:sz w:val="28"/>
          <w:szCs w:val="28"/>
        </w:rPr>
      </w:pPr>
      <w:r w:rsidRPr="00BA27F3">
        <w:rPr>
          <w:sz w:val="28"/>
          <w:szCs w:val="28"/>
        </w:rPr>
        <w:t>Субсидии носят целевой характер и не могут быть использованы на другие цели.</w:t>
      </w:r>
    </w:p>
    <w:p w:rsidR="00BA27F3" w:rsidRDefault="00BA27F3" w:rsidP="00A422F8">
      <w:pPr>
        <w:ind w:firstLine="708"/>
        <w:jc w:val="both"/>
        <w:rPr>
          <w:sz w:val="28"/>
          <w:szCs w:val="28"/>
          <w:lang w:eastAsia="ar-SA"/>
        </w:rPr>
      </w:pPr>
      <w:r w:rsidRPr="00BA27F3">
        <w:rPr>
          <w:sz w:val="28"/>
          <w:szCs w:val="28"/>
        </w:rPr>
        <w:t xml:space="preserve">6. </w:t>
      </w:r>
      <w:r w:rsidRPr="00BA27F3">
        <w:rPr>
          <w:color w:val="000000"/>
          <w:sz w:val="28"/>
          <w:szCs w:val="28"/>
          <w:lang w:eastAsia="ar-SA"/>
        </w:rPr>
        <w:t xml:space="preserve">Реализация мероприятий  осуществляется в </w:t>
      </w:r>
      <w:r w:rsidRPr="00BA27F3">
        <w:rPr>
          <w:sz w:val="28"/>
          <w:szCs w:val="28"/>
          <w:lang w:eastAsia="ar-SA"/>
        </w:rPr>
        <w:t xml:space="preserve"> соответствии с Федеральным  законом от 05.04.2013 № 44–ФЗ «О контрактной системе в сфере закупок товаров, работ, услуг для обеспечения муниципальных нужд». </w:t>
      </w:r>
    </w:p>
    <w:p w:rsidR="00455722" w:rsidRPr="006D1C34" w:rsidRDefault="00455722" w:rsidP="00A422F8">
      <w:pPr>
        <w:ind w:firstLine="708"/>
        <w:jc w:val="both"/>
        <w:rPr>
          <w:sz w:val="28"/>
          <w:szCs w:val="28"/>
          <w:lang w:eastAsia="ar-SA"/>
        </w:rPr>
      </w:pPr>
      <w:r w:rsidRPr="006D1C34">
        <w:rPr>
          <w:sz w:val="28"/>
          <w:szCs w:val="28"/>
          <w:lang w:eastAsia="ar-SA"/>
        </w:rPr>
        <w:t xml:space="preserve">7. </w:t>
      </w:r>
      <w:proofErr w:type="gramStart"/>
      <w:r w:rsidRPr="006D1C34">
        <w:rPr>
          <w:sz w:val="28"/>
          <w:szCs w:val="28"/>
          <w:lang w:eastAsia="ar-SA"/>
        </w:rPr>
        <w:t xml:space="preserve">Финансовое управление </w:t>
      </w:r>
      <w:r w:rsidR="009D5355" w:rsidRPr="006D1C34">
        <w:rPr>
          <w:sz w:val="28"/>
          <w:szCs w:val="28"/>
          <w:lang w:eastAsia="ar-SA"/>
        </w:rPr>
        <w:t xml:space="preserve">администрации города Минусинска </w:t>
      </w:r>
      <w:r w:rsidRPr="006D1C34">
        <w:rPr>
          <w:sz w:val="28"/>
          <w:szCs w:val="28"/>
          <w:lang w:eastAsia="ar-SA"/>
        </w:rPr>
        <w:t xml:space="preserve">не позднее третьего рабочего дня после получения Приказа главного распорядителя средств бюджета субъекта Российской Федерации о передаче полномочий по перечислению целевых средств в местный бюджет под фактическую потребность, </w:t>
      </w:r>
      <w:r w:rsidR="006D1C34" w:rsidRPr="007255A1">
        <w:rPr>
          <w:sz w:val="28"/>
          <w:szCs w:val="28"/>
          <w:lang w:eastAsia="ar-SA"/>
        </w:rPr>
        <w:t>п</w:t>
      </w:r>
      <w:r w:rsidRPr="007255A1">
        <w:rPr>
          <w:sz w:val="28"/>
          <w:szCs w:val="28"/>
          <w:lang w:eastAsia="ar-SA"/>
        </w:rPr>
        <w:t>редостав</w:t>
      </w:r>
      <w:r w:rsidR="006D1C34" w:rsidRPr="007255A1">
        <w:rPr>
          <w:sz w:val="28"/>
          <w:szCs w:val="28"/>
          <w:lang w:eastAsia="ar-SA"/>
        </w:rPr>
        <w:t>ляет</w:t>
      </w:r>
      <w:r w:rsidRPr="007255A1">
        <w:rPr>
          <w:sz w:val="28"/>
          <w:szCs w:val="28"/>
          <w:lang w:eastAsia="ar-SA"/>
        </w:rPr>
        <w:t xml:space="preserve"> в</w:t>
      </w:r>
      <w:r w:rsidRPr="006D1C34">
        <w:rPr>
          <w:sz w:val="28"/>
          <w:szCs w:val="28"/>
          <w:lang w:eastAsia="ar-SA"/>
        </w:rPr>
        <w:t xml:space="preserve"> Управление Федерального казначейства «Справочник кодов дополнительной классификации»/ справочник «Цели субсидий/субвенций» с указанием кодов субсидий, субвенций и иных межбюджет</w:t>
      </w:r>
      <w:r w:rsidR="006D1C34">
        <w:rPr>
          <w:sz w:val="28"/>
          <w:szCs w:val="28"/>
          <w:lang w:eastAsia="ar-SA"/>
        </w:rPr>
        <w:t>ных трансфертов бюджета субъект</w:t>
      </w:r>
      <w:r w:rsidRPr="006D1C34">
        <w:rPr>
          <w:sz w:val="28"/>
          <w:szCs w:val="28"/>
          <w:lang w:eastAsia="ar-SA"/>
        </w:rPr>
        <w:t>а Российской Федерации, по</w:t>
      </w:r>
      <w:proofErr w:type="gramEnd"/>
      <w:r w:rsidRPr="006D1C34">
        <w:rPr>
          <w:sz w:val="28"/>
          <w:szCs w:val="28"/>
          <w:lang w:eastAsia="ar-SA"/>
        </w:rPr>
        <w:t xml:space="preserve"> </w:t>
      </w:r>
      <w:proofErr w:type="gramStart"/>
      <w:r w:rsidRPr="006D1C34">
        <w:rPr>
          <w:sz w:val="28"/>
          <w:szCs w:val="28"/>
          <w:lang w:eastAsia="ar-SA"/>
        </w:rPr>
        <w:t xml:space="preserve">которым осуществляется перечисление целевых средств в бюджеты муниципальных образований, в виде кодов дополнительной классификации, контролируемых органом Федерального казначейства, кодов классификации расходов бюджетов, по которым подлежат учету операции по перечислению целевых средств из бюджета субъекта Российской Федерации и кодов классификации доходов бюджетов, по которому подлежат учету операции по </w:t>
      </w:r>
      <w:r w:rsidR="00C234A4" w:rsidRPr="006D1C34">
        <w:rPr>
          <w:sz w:val="28"/>
          <w:szCs w:val="28"/>
          <w:lang w:eastAsia="ar-SA"/>
        </w:rPr>
        <w:t>поступлению</w:t>
      </w:r>
      <w:r w:rsidRPr="006D1C34">
        <w:rPr>
          <w:sz w:val="28"/>
          <w:szCs w:val="28"/>
          <w:lang w:eastAsia="ar-SA"/>
        </w:rPr>
        <w:t xml:space="preserve"> целевых средств в доход местного бюджета.</w:t>
      </w:r>
      <w:proofErr w:type="gramEnd"/>
    </w:p>
    <w:p w:rsidR="00BA27F3" w:rsidRPr="006D1C34" w:rsidRDefault="00C234A4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C34">
        <w:rPr>
          <w:sz w:val="28"/>
          <w:szCs w:val="28"/>
        </w:rPr>
        <w:t xml:space="preserve">8. </w:t>
      </w:r>
      <w:proofErr w:type="gramStart"/>
      <w:r w:rsidRPr="006D1C34">
        <w:rPr>
          <w:sz w:val="28"/>
          <w:szCs w:val="28"/>
        </w:rPr>
        <w:t xml:space="preserve">После доведения предельных объемов финансирования главным распорядителем средств субсидии из краевого бюджета, бюджету муниципального образования город Минусинск на основании Расходных расписаний, </w:t>
      </w:r>
      <w:r w:rsidR="009D5355" w:rsidRPr="006D1C34">
        <w:rPr>
          <w:sz w:val="28"/>
          <w:szCs w:val="28"/>
          <w:lang w:eastAsia="ar-SA"/>
        </w:rPr>
        <w:t xml:space="preserve">Финансовое управление администрации города Минусинска </w:t>
      </w:r>
      <w:r w:rsidRPr="006D1C34">
        <w:rPr>
          <w:sz w:val="28"/>
          <w:szCs w:val="28"/>
        </w:rPr>
        <w:t xml:space="preserve">на основании </w:t>
      </w:r>
      <w:r w:rsidR="00BA27F3" w:rsidRPr="006D1C34">
        <w:rPr>
          <w:sz w:val="28"/>
          <w:szCs w:val="28"/>
        </w:rPr>
        <w:t xml:space="preserve">заявки </w:t>
      </w:r>
      <w:r w:rsidR="008945AB" w:rsidRPr="006D1C34">
        <w:rPr>
          <w:sz w:val="28"/>
          <w:szCs w:val="28"/>
        </w:rPr>
        <w:t>главного распорядителя бюджетных средств</w:t>
      </w:r>
      <w:r w:rsidR="00BA27F3" w:rsidRPr="006D1C34">
        <w:rPr>
          <w:sz w:val="28"/>
          <w:szCs w:val="28"/>
        </w:rPr>
        <w:t xml:space="preserve"> </w:t>
      </w:r>
      <w:r w:rsidRPr="006D1C34">
        <w:rPr>
          <w:sz w:val="28"/>
          <w:szCs w:val="28"/>
        </w:rPr>
        <w:t>осуществляет доведение предельного объема финансирования</w:t>
      </w:r>
      <w:r w:rsidR="008945AB" w:rsidRPr="006D1C34">
        <w:rPr>
          <w:sz w:val="28"/>
          <w:szCs w:val="28"/>
        </w:rPr>
        <w:t xml:space="preserve"> по кодам цели, в пределах суммы неиспользованного остатка предельных объемов финансирования текущего финансового года, отраженного на соответствующем лицевом счете по переданным полномочиям</w:t>
      </w:r>
      <w:proofErr w:type="gramEnd"/>
      <w:r w:rsidR="008945AB" w:rsidRPr="006D1C34">
        <w:rPr>
          <w:sz w:val="28"/>
          <w:szCs w:val="28"/>
        </w:rPr>
        <w:t xml:space="preserve"> главного распорядителя сре</w:t>
      </w:r>
      <w:proofErr w:type="gramStart"/>
      <w:r w:rsidR="008945AB" w:rsidRPr="006D1C34">
        <w:rPr>
          <w:sz w:val="28"/>
          <w:szCs w:val="28"/>
        </w:rPr>
        <w:t>дств кр</w:t>
      </w:r>
      <w:proofErr w:type="gramEnd"/>
      <w:r w:rsidR="008945AB" w:rsidRPr="006D1C34">
        <w:rPr>
          <w:sz w:val="28"/>
          <w:szCs w:val="28"/>
        </w:rPr>
        <w:t>аевого бюджета, и неиспользованного остатка соответствующих целевых средств н</w:t>
      </w:r>
      <w:r w:rsidR="000906F7" w:rsidRPr="006D1C34">
        <w:rPr>
          <w:sz w:val="28"/>
          <w:szCs w:val="28"/>
        </w:rPr>
        <w:t xml:space="preserve">а едином счете местного бюджета </w:t>
      </w:r>
      <w:r w:rsidR="00BA27F3" w:rsidRPr="006D1C34">
        <w:rPr>
          <w:sz w:val="28"/>
          <w:szCs w:val="28"/>
        </w:rPr>
        <w:t xml:space="preserve">на лицевой счет главного распорядителя </w:t>
      </w:r>
      <w:r w:rsidR="009D5355" w:rsidRPr="006D1C34">
        <w:rPr>
          <w:sz w:val="28"/>
          <w:szCs w:val="28"/>
        </w:rPr>
        <w:t xml:space="preserve">бюджетных </w:t>
      </w:r>
      <w:r w:rsidR="00BA27F3" w:rsidRPr="006D1C34">
        <w:rPr>
          <w:sz w:val="28"/>
          <w:szCs w:val="28"/>
        </w:rPr>
        <w:t>средств.</w:t>
      </w:r>
    </w:p>
    <w:p w:rsidR="000906F7" w:rsidRPr="006D1C34" w:rsidRDefault="000906F7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C34">
        <w:rPr>
          <w:sz w:val="28"/>
          <w:szCs w:val="28"/>
        </w:rPr>
        <w:t xml:space="preserve">9. </w:t>
      </w:r>
      <w:proofErr w:type="gramStart"/>
      <w:r w:rsidRPr="006D1C34">
        <w:rPr>
          <w:sz w:val="28"/>
          <w:szCs w:val="28"/>
        </w:rPr>
        <w:t xml:space="preserve">Исполнение платежных документов получателей местного бюджета осуществляется в пределах суммы неиспользованных остатков лимитов бюджетных обязательств (предельных объемов финансирования), бюджетного обязательства, поставленного на учет на основании Соглашения о предоставлении целевых средств краевого бюджета, заключенного главным распорядителем средств краевого бюджета с местной администрацией </w:t>
      </w:r>
      <w:r w:rsidRPr="006D1C34">
        <w:rPr>
          <w:sz w:val="28"/>
          <w:szCs w:val="28"/>
        </w:rPr>
        <w:lastRenderedPageBreak/>
        <w:t>муниципального образования или нормативно-правового акта, отраженных на соответствующем лицевом счете по переданным полномочиям главного распорядителя средств краевого бюджета, и</w:t>
      </w:r>
      <w:proofErr w:type="gramEnd"/>
      <w:r w:rsidRPr="006D1C34">
        <w:rPr>
          <w:sz w:val="28"/>
          <w:szCs w:val="28"/>
        </w:rPr>
        <w:t xml:space="preserve"> неиспользованного остатка соответствующих целевых средств на едином счете местного бюджета, после поступления в доход местного бюджета целевых средств из краевого бюджета.</w:t>
      </w:r>
    </w:p>
    <w:p w:rsidR="00746274" w:rsidRPr="006D1C34" w:rsidRDefault="00746274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C34">
        <w:rPr>
          <w:sz w:val="28"/>
          <w:szCs w:val="28"/>
        </w:rPr>
        <w:t xml:space="preserve">10. </w:t>
      </w:r>
      <w:proofErr w:type="gramStart"/>
      <w:r w:rsidRPr="006D1C34">
        <w:rPr>
          <w:sz w:val="28"/>
          <w:szCs w:val="28"/>
        </w:rPr>
        <w:t>Расходы местных бюджетов, источником финансового обеспечения которых является субсидии, предоставляемые из бюджета субъекта Российской Федерации за счет субсидий из федерального бюджета, а также собственные расходы местных бюджетов, в целях софинансирования которых местным бюджетам предоставляются указанные субсидии, единой суммой отражаются по соответствующему коду цели, присвоенному Феде</w:t>
      </w:r>
      <w:r w:rsidR="006D1C34">
        <w:rPr>
          <w:sz w:val="28"/>
          <w:szCs w:val="28"/>
        </w:rPr>
        <w:t>ральным казначейством целевым с</w:t>
      </w:r>
      <w:r w:rsidRPr="006D1C34">
        <w:rPr>
          <w:sz w:val="28"/>
          <w:szCs w:val="28"/>
        </w:rPr>
        <w:t>ре</w:t>
      </w:r>
      <w:r w:rsidR="006D1C34">
        <w:rPr>
          <w:sz w:val="28"/>
          <w:szCs w:val="28"/>
        </w:rPr>
        <w:t>д</w:t>
      </w:r>
      <w:r w:rsidRPr="006D1C34">
        <w:rPr>
          <w:sz w:val="28"/>
          <w:szCs w:val="28"/>
        </w:rPr>
        <w:t>ствам.</w:t>
      </w:r>
      <w:proofErr w:type="gramEnd"/>
    </w:p>
    <w:p w:rsidR="00BA27F3" w:rsidRPr="00BA27F3" w:rsidRDefault="00BA27F3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7F3">
        <w:rPr>
          <w:sz w:val="28"/>
          <w:szCs w:val="28"/>
        </w:rPr>
        <w:t xml:space="preserve"> </w:t>
      </w:r>
      <w:r w:rsidR="00746274">
        <w:rPr>
          <w:sz w:val="28"/>
          <w:szCs w:val="28"/>
        </w:rPr>
        <w:t>11</w:t>
      </w:r>
      <w:r w:rsidRPr="00BA27F3">
        <w:rPr>
          <w:sz w:val="28"/>
          <w:szCs w:val="28"/>
        </w:rPr>
        <w:t>. Отдел культуры в сроки, определенные Соглашениями,  направляет в министерство культуры Красноярского края  отчет о целевом расходовании полученных средств и о суммах средств, направленных на соответствующие цели из бюджета</w:t>
      </w:r>
      <w:r w:rsidR="00A422F8">
        <w:rPr>
          <w:sz w:val="28"/>
          <w:szCs w:val="28"/>
        </w:rPr>
        <w:t xml:space="preserve"> города</w:t>
      </w:r>
      <w:r w:rsidRPr="00BA27F3">
        <w:rPr>
          <w:sz w:val="28"/>
          <w:szCs w:val="28"/>
        </w:rPr>
        <w:t>.</w:t>
      </w:r>
    </w:p>
    <w:p w:rsidR="00BA27F3" w:rsidRPr="00BA27F3" w:rsidRDefault="00746274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27F3" w:rsidRPr="00BA27F3">
        <w:rPr>
          <w:sz w:val="28"/>
          <w:szCs w:val="28"/>
        </w:rPr>
        <w:t xml:space="preserve">. </w:t>
      </w:r>
      <w:proofErr w:type="gramStart"/>
      <w:r w:rsidR="00BA27F3" w:rsidRPr="00BA27F3">
        <w:rPr>
          <w:sz w:val="28"/>
          <w:szCs w:val="28"/>
        </w:rPr>
        <w:t>Контроль за</w:t>
      </w:r>
      <w:proofErr w:type="gramEnd"/>
      <w:r w:rsidR="00BA27F3" w:rsidRPr="00BA27F3">
        <w:rPr>
          <w:sz w:val="28"/>
          <w:szCs w:val="28"/>
        </w:rPr>
        <w:t xml:space="preserve"> целевым использованием  средств субсидий, своевременным и достоверным предоставлением отчетности   осуществляет Отдел культуры.</w:t>
      </w:r>
    </w:p>
    <w:p w:rsidR="00BA27F3" w:rsidRPr="00455939" w:rsidRDefault="00746274" w:rsidP="00BA2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27F3" w:rsidRPr="00BA27F3">
        <w:rPr>
          <w:sz w:val="28"/>
          <w:szCs w:val="28"/>
        </w:rPr>
        <w:t xml:space="preserve">. Отдел культуры осуществляет возврат в бюджет </w:t>
      </w:r>
      <w:r w:rsidR="00A422F8">
        <w:rPr>
          <w:sz w:val="28"/>
          <w:szCs w:val="28"/>
        </w:rPr>
        <w:t xml:space="preserve">города </w:t>
      </w:r>
      <w:r w:rsidR="00BA27F3" w:rsidRPr="00BA27F3">
        <w:rPr>
          <w:sz w:val="28"/>
          <w:szCs w:val="28"/>
        </w:rPr>
        <w:t>неиспользованных средств субсидий или использованных не по целевому назначению не позднее 20 декабря текущего</w:t>
      </w:r>
      <w:r w:rsidR="00BA27F3">
        <w:rPr>
          <w:sz w:val="28"/>
          <w:szCs w:val="28"/>
        </w:rPr>
        <w:t xml:space="preserve"> года</w:t>
      </w:r>
      <w:r w:rsidR="00BA27F3" w:rsidRPr="00455939">
        <w:rPr>
          <w:sz w:val="28"/>
          <w:szCs w:val="28"/>
        </w:rPr>
        <w:t xml:space="preserve">. </w:t>
      </w:r>
    </w:p>
    <w:p w:rsidR="00BA27F3" w:rsidRPr="00992A7C" w:rsidRDefault="00BA27F3" w:rsidP="00BA27F3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9F6535" w:rsidRDefault="009F6535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37"/>
      <w:bookmarkEnd w:id="7"/>
    </w:p>
    <w:p w:rsidR="00992A7C" w:rsidRDefault="00992A7C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7255A1">
        <w:rPr>
          <w:sz w:val="28"/>
          <w:szCs w:val="28"/>
        </w:rPr>
        <w:t>подпись</w:t>
      </w:r>
      <w:bookmarkStart w:id="8" w:name="_GoBack"/>
      <w:bookmarkEnd w:id="8"/>
      <w:r>
        <w:rPr>
          <w:sz w:val="28"/>
          <w:szCs w:val="28"/>
        </w:rPr>
        <w:t xml:space="preserve">     </w:t>
      </w:r>
      <w:r w:rsidRPr="00B650B8">
        <w:rPr>
          <w:sz w:val="28"/>
          <w:szCs w:val="28"/>
        </w:rPr>
        <w:tab/>
        <w:t xml:space="preserve">           </w:t>
      </w:r>
      <w:r w:rsidR="00F27ED2">
        <w:rPr>
          <w:sz w:val="28"/>
          <w:szCs w:val="28"/>
        </w:rPr>
        <w:t xml:space="preserve">              </w:t>
      </w:r>
      <w:r w:rsidR="00220950">
        <w:rPr>
          <w:sz w:val="28"/>
          <w:szCs w:val="28"/>
        </w:rPr>
        <w:t xml:space="preserve">     </w:t>
      </w:r>
      <w:r>
        <w:rPr>
          <w:sz w:val="28"/>
          <w:szCs w:val="28"/>
        </w:rPr>
        <w:t>А.О. Первухин</w:t>
      </w:r>
    </w:p>
    <w:sectPr w:rsidR="00992A7C" w:rsidSect="00220950">
      <w:footnotePr>
        <w:numRestart w:val="eachSect"/>
      </w:footnotePr>
      <w:pgSz w:w="11905" w:h="16838"/>
      <w:pgMar w:top="1134" w:right="851" w:bottom="1134" w:left="1418" w:header="28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7E" w:rsidRDefault="00AB4C7E" w:rsidP="001E7830">
      <w:r>
        <w:separator/>
      </w:r>
    </w:p>
  </w:endnote>
  <w:endnote w:type="continuationSeparator" w:id="0">
    <w:p w:rsidR="00AB4C7E" w:rsidRDefault="00AB4C7E" w:rsidP="001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7E" w:rsidRDefault="00AB4C7E" w:rsidP="001E7830">
      <w:r>
        <w:separator/>
      </w:r>
    </w:p>
  </w:footnote>
  <w:footnote w:type="continuationSeparator" w:id="0">
    <w:p w:rsidR="00AB4C7E" w:rsidRDefault="00AB4C7E" w:rsidP="001E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B3EFA"/>
    <w:multiLevelType w:val="hybridMultilevel"/>
    <w:tmpl w:val="CACC9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A94008"/>
    <w:multiLevelType w:val="hybridMultilevel"/>
    <w:tmpl w:val="CAD0312A"/>
    <w:lvl w:ilvl="0" w:tplc="996C44AC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2551B3"/>
    <w:multiLevelType w:val="hybridMultilevel"/>
    <w:tmpl w:val="B5C83A56"/>
    <w:lvl w:ilvl="0" w:tplc="982673E6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8404D"/>
    <w:multiLevelType w:val="multilevel"/>
    <w:tmpl w:val="327897C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6">
    <w:nsid w:val="5D611C67"/>
    <w:multiLevelType w:val="hybridMultilevel"/>
    <w:tmpl w:val="AEAEC76C"/>
    <w:lvl w:ilvl="0" w:tplc="FAF2C89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A29B1"/>
    <w:multiLevelType w:val="hybridMultilevel"/>
    <w:tmpl w:val="2AD6C030"/>
    <w:lvl w:ilvl="0" w:tplc="9744B1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7F3CC6"/>
    <w:multiLevelType w:val="hybridMultilevel"/>
    <w:tmpl w:val="67AEF142"/>
    <w:lvl w:ilvl="0" w:tplc="5D0CE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E5"/>
    <w:rsid w:val="000066AA"/>
    <w:rsid w:val="00010C6F"/>
    <w:rsid w:val="0001614E"/>
    <w:rsid w:val="000204D4"/>
    <w:rsid w:val="00022AED"/>
    <w:rsid w:val="00025559"/>
    <w:rsid w:val="000255E2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0971"/>
    <w:rsid w:val="00081639"/>
    <w:rsid w:val="00085633"/>
    <w:rsid w:val="000906F7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5A7B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47D5"/>
    <w:rsid w:val="00137287"/>
    <w:rsid w:val="00137592"/>
    <w:rsid w:val="0014095F"/>
    <w:rsid w:val="00141D89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5F0A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71F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E7830"/>
    <w:rsid w:val="001F2525"/>
    <w:rsid w:val="001F2BA6"/>
    <w:rsid w:val="001F3B16"/>
    <w:rsid w:val="001F64A8"/>
    <w:rsid w:val="001F7177"/>
    <w:rsid w:val="001F76F5"/>
    <w:rsid w:val="00201311"/>
    <w:rsid w:val="00207D49"/>
    <w:rsid w:val="00210C6F"/>
    <w:rsid w:val="00210E25"/>
    <w:rsid w:val="002135FC"/>
    <w:rsid w:val="0021389D"/>
    <w:rsid w:val="002162F1"/>
    <w:rsid w:val="00220950"/>
    <w:rsid w:val="0022135E"/>
    <w:rsid w:val="00221B9E"/>
    <w:rsid w:val="00225166"/>
    <w:rsid w:val="00225ACF"/>
    <w:rsid w:val="00226734"/>
    <w:rsid w:val="00226E76"/>
    <w:rsid w:val="00232C8A"/>
    <w:rsid w:val="002332CD"/>
    <w:rsid w:val="00235EE5"/>
    <w:rsid w:val="00236B0A"/>
    <w:rsid w:val="00237148"/>
    <w:rsid w:val="002421E9"/>
    <w:rsid w:val="002443C7"/>
    <w:rsid w:val="00244E9C"/>
    <w:rsid w:val="00245002"/>
    <w:rsid w:val="00247AFD"/>
    <w:rsid w:val="00251510"/>
    <w:rsid w:val="002529CC"/>
    <w:rsid w:val="002539B6"/>
    <w:rsid w:val="00253A0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D2"/>
    <w:rsid w:val="00271260"/>
    <w:rsid w:val="00271321"/>
    <w:rsid w:val="002729BA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A6F9C"/>
    <w:rsid w:val="002B343F"/>
    <w:rsid w:val="002B395E"/>
    <w:rsid w:val="002B6328"/>
    <w:rsid w:val="002C165C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6ED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0AF9"/>
    <w:rsid w:val="003A436D"/>
    <w:rsid w:val="003A5846"/>
    <w:rsid w:val="003B0BA4"/>
    <w:rsid w:val="003B2488"/>
    <w:rsid w:val="003B2B7F"/>
    <w:rsid w:val="003B6189"/>
    <w:rsid w:val="003B6280"/>
    <w:rsid w:val="003B66B5"/>
    <w:rsid w:val="003C28A4"/>
    <w:rsid w:val="003C45F4"/>
    <w:rsid w:val="003C5541"/>
    <w:rsid w:val="003C6400"/>
    <w:rsid w:val="003C6A01"/>
    <w:rsid w:val="003C7AE0"/>
    <w:rsid w:val="003D1021"/>
    <w:rsid w:val="003D2272"/>
    <w:rsid w:val="003D26D9"/>
    <w:rsid w:val="003D6393"/>
    <w:rsid w:val="003E073F"/>
    <w:rsid w:val="003E0882"/>
    <w:rsid w:val="003E0FFD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3A1A"/>
    <w:rsid w:val="004156AF"/>
    <w:rsid w:val="00416325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CA0"/>
    <w:rsid w:val="00436E6C"/>
    <w:rsid w:val="0044016A"/>
    <w:rsid w:val="004406D9"/>
    <w:rsid w:val="004410A2"/>
    <w:rsid w:val="00442059"/>
    <w:rsid w:val="0044287E"/>
    <w:rsid w:val="004444FC"/>
    <w:rsid w:val="00450AFA"/>
    <w:rsid w:val="00455722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77DD1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D754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26019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67D7B"/>
    <w:rsid w:val="005723BB"/>
    <w:rsid w:val="0057317A"/>
    <w:rsid w:val="0057522B"/>
    <w:rsid w:val="005769AE"/>
    <w:rsid w:val="00577E44"/>
    <w:rsid w:val="0058073B"/>
    <w:rsid w:val="00580EBD"/>
    <w:rsid w:val="00582881"/>
    <w:rsid w:val="00583B25"/>
    <w:rsid w:val="005861D7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95C23"/>
    <w:rsid w:val="005A0B17"/>
    <w:rsid w:val="005A1692"/>
    <w:rsid w:val="005A2852"/>
    <w:rsid w:val="005A53EF"/>
    <w:rsid w:val="005A73B8"/>
    <w:rsid w:val="005A7DDC"/>
    <w:rsid w:val="005B0B2B"/>
    <w:rsid w:val="005B5754"/>
    <w:rsid w:val="005B6046"/>
    <w:rsid w:val="005B6770"/>
    <w:rsid w:val="005B6E24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3AA"/>
    <w:rsid w:val="006018D8"/>
    <w:rsid w:val="00602004"/>
    <w:rsid w:val="006025EC"/>
    <w:rsid w:val="006101D3"/>
    <w:rsid w:val="00613318"/>
    <w:rsid w:val="00616C8D"/>
    <w:rsid w:val="00621D8D"/>
    <w:rsid w:val="00622632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6F6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067F"/>
    <w:rsid w:val="006A1952"/>
    <w:rsid w:val="006A3A5F"/>
    <w:rsid w:val="006A3E6E"/>
    <w:rsid w:val="006A7DC5"/>
    <w:rsid w:val="006B02BF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1C34"/>
    <w:rsid w:val="006D22EF"/>
    <w:rsid w:val="006D25B6"/>
    <w:rsid w:val="006D354E"/>
    <w:rsid w:val="006D3956"/>
    <w:rsid w:val="006E08FF"/>
    <w:rsid w:val="006E0EE4"/>
    <w:rsid w:val="006E0F53"/>
    <w:rsid w:val="006E13BE"/>
    <w:rsid w:val="006E2172"/>
    <w:rsid w:val="006E3437"/>
    <w:rsid w:val="006E37FA"/>
    <w:rsid w:val="006E38C8"/>
    <w:rsid w:val="006E49CB"/>
    <w:rsid w:val="006E7A11"/>
    <w:rsid w:val="006F0E18"/>
    <w:rsid w:val="006F46ED"/>
    <w:rsid w:val="006F54D9"/>
    <w:rsid w:val="007001B1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55A1"/>
    <w:rsid w:val="00726072"/>
    <w:rsid w:val="00726B01"/>
    <w:rsid w:val="00730861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274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0F3B"/>
    <w:rsid w:val="00782BA0"/>
    <w:rsid w:val="007857FF"/>
    <w:rsid w:val="00786A2B"/>
    <w:rsid w:val="0078727D"/>
    <w:rsid w:val="00790309"/>
    <w:rsid w:val="00790C44"/>
    <w:rsid w:val="007910D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A784C"/>
    <w:rsid w:val="007B3C94"/>
    <w:rsid w:val="007B43DF"/>
    <w:rsid w:val="007C024C"/>
    <w:rsid w:val="007C1B08"/>
    <w:rsid w:val="007C2DE9"/>
    <w:rsid w:val="007C67E4"/>
    <w:rsid w:val="007C705E"/>
    <w:rsid w:val="007C7AF9"/>
    <w:rsid w:val="007D1C04"/>
    <w:rsid w:val="007D26B0"/>
    <w:rsid w:val="007D3405"/>
    <w:rsid w:val="007D52BA"/>
    <w:rsid w:val="007E04AF"/>
    <w:rsid w:val="007E1297"/>
    <w:rsid w:val="007E1414"/>
    <w:rsid w:val="007E2231"/>
    <w:rsid w:val="007E6442"/>
    <w:rsid w:val="007F17EF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1CC9"/>
    <w:rsid w:val="008646EE"/>
    <w:rsid w:val="0086477E"/>
    <w:rsid w:val="00864F03"/>
    <w:rsid w:val="0086603F"/>
    <w:rsid w:val="00867452"/>
    <w:rsid w:val="00870B8D"/>
    <w:rsid w:val="00870CD8"/>
    <w:rsid w:val="008713ED"/>
    <w:rsid w:val="00871D6C"/>
    <w:rsid w:val="00871F44"/>
    <w:rsid w:val="00872CE5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5AB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53F0"/>
    <w:rsid w:val="008B7A9D"/>
    <w:rsid w:val="008B7D74"/>
    <w:rsid w:val="008C0080"/>
    <w:rsid w:val="008C0E87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15EC7"/>
    <w:rsid w:val="00920655"/>
    <w:rsid w:val="00920E6D"/>
    <w:rsid w:val="00921990"/>
    <w:rsid w:val="00921C09"/>
    <w:rsid w:val="00925FAB"/>
    <w:rsid w:val="00932198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4767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6717"/>
    <w:rsid w:val="00987406"/>
    <w:rsid w:val="00991299"/>
    <w:rsid w:val="00992A7C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355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6535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486C"/>
    <w:rsid w:val="00A25414"/>
    <w:rsid w:val="00A25B44"/>
    <w:rsid w:val="00A25BCF"/>
    <w:rsid w:val="00A27DD6"/>
    <w:rsid w:val="00A31164"/>
    <w:rsid w:val="00A31381"/>
    <w:rsid w:val="00A315C5"/>
    <w:rsid w:val="00A31AE8"/>
    <w:rsid w:val="00A3302C"/>
    <w:rsid w:val="00A339A5"/>
    <w:rsid w:val="00A36A2A"/>
    <w:rsid w:val="00A37172"/>
    <w:rsid w:val="00A375A5"/>
    <w:rsid w:val="00A3766E"/>
    <w:rsid w:val="00A40030"/>
    <w:rsid w:val="00A40101"/>
    <w:rsid w:val="00A413DF"/>
    <w:rsid w:val="00A422F8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B4C7E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061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52C7"/>
    <w:rsid w:val="00B4663B"/>
    <w:rsid w:val="00B508EF"/>
    <w:rsid w:val="00B535DA"/>
    <w:rsid w:val="00B53CD6"/>
    <w:rsid w:val="00B554DC"/>
    <w:rsid w:val="00B556F6"/>
    <w:rsid w:val="00B6215B"/>
    <w:rsid w:val="00B650B8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96EC9"/>
    <w:rsid w:val="00BA165E"/>
    <w:rsid w:val="00BA27F3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5CC1"/>
    <w:rsid w:val="00BC7572"/>
    <w:rsid w:val="00BD2174"/>
    <w:rsid w:val="00BD359E"/>
    <w:rsid w:val="00BD40B8"/>
    <w:rsid w:val="00BD6168"/>
    <w:rsid w:val="00BD7037"/>
    <w:rsid w:val="00BE1319"/>
    <w:rsid w:val="00BE2FD0"/>
    <w:rsid w:val="00BE5B61"/>
    <w:rsid w:val="00BE6600"/>
    <w:rsid w:val="00BF121D"/>
    <w:rsid w:val="00BF20B7"/>
    <w:rsid w:val="00BF220A"/>
    <w:rsid w:val="00BF2392"/>
    <w:rsid w:val="00BF3B89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1C5"/>
    <w:rsid w:val="00C14A22"/>
    <w:rsid w:val="00C14E01"/>
    <w:rsid w:val="00C15D9D"/>
    <w:rsid w:val="00C21585"/>
    <w:rsid w:val="00C234A4"/>
    <w:rsid w:val="00C24312"/>
    <w:rsid w:val="00C2438A"/>
    <w:rsid w:val="00C26E15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75E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64DA4"/>
    <w:rsid w:val="00C70B60"/>
    <w:rsid w:val="00C7270C"/>
    <w:rsid w:val="00C73192"/>
    <w:rsid w:val="00C74904"/>
    <w:rsid w:val="00C74A69"/>
    <w:rsid w:val="00C77D01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3541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335"/>
    <w:rsid w:val="00CC29BD"/>
    <w:rsid w:val="00CC4287"/>
    <w:rsid w:val="00CC767D"/>
    <w:rsid w:val="00CC7924"/>
    <w:rsid w:val="00CC7C37"/>
    <w:rsid w:val="00CD1CED"/>
    <w:rsid w:val="00CD3815"/>
    <w:rsid w:val="00CD3839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261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377E2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97272"/>
    <w:rsid w:val="00D97A43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5C11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5F0C"/>
    <w:rsid w:val="00E16DBA"/>
    <w:rsid w:val="00E2084E"/>
    <w:rsid w:val="00E21E86"/>
    <w:rsid w:val="00E23ACF"/>
    <w:rsid w:val="00E26D79"/>
    <w:rsid w:val="00E31149"/>
    <w:rsid w:val="00E32574"/>
    <w:rsid w:val="00E33312"/>
    <w:rsid w:val="00E36385"/>
    <w:rsid w:val="00E422BE"/>
    <w:rsid w:val="00E42D98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43AB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34C"/>
    <w:rsid w:val="00EF2E4D"/>
    <w:rsid w:val="00EF36BB"/>
    <w:rsid w:val="00EF478F"/>
    <w:rsid w:val="00EF498C"/>
    <w:rsid w:val="00EF6541"/>
    <w:rsid w:val="00F000F3"/>
    <w:rsid w:val="00F0034F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32AD"/>
    <w:rsid w:val="00F14F91"/>
    <w:rsid w:val="00F169A9"/>
    <w:rsid w:val="00F1774A"/>
    <w:rsid w:val="00F207A0"/>
    <w:rsid w:val="00F22759"/>
    <w:rsid w:val="00F23153"/>
    <w:rsid w:val="00F2446C"/>
    <w:rsid w:val="00F2741F"/>
    <w:rsid w:val="00F27ED2"/>
    <w:rsid w:val="00F3120F"/>
    <w:rsid w:val="00F32CB1"/>
    <w:rsid w:val="00F34497"/>
    <w:rsid w:val="00F3632A"/>
    <w:rsid w:val="00F40A14"/>
    <w:rsid w:val="00F45238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311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13E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64F"/>
    <w:rsid w:val="00FF48BB"/>
    <w:rsid w:val="00FF52DD"/>
    <w:rsid w:val="00FF64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67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B7D74"/>
    <w:rPr>
      <w:color w:val="106BBE"/>
    </w:rPr>
  </w:style>
  <w:style w:type="character" w:styleId="ab">
    <w:name w:val="footnote reference"/>
    <w:uiPriority w:val="99"/>
    <w:semiHidden/>
    <w:unhideWhenUsed/>
    <w:rsid w:val="008B7D7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7D7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B7D74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B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784C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84C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rmal (Web)"/>
    <w:basedOn w:val="a"/>
    <w:uiPriority w:val="99"/>
    <w:rsid w:val="008B53F0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af2">
    <w:name w:val="No Spacing"/>
    <w:link w:val="af3"/>
    <w:uiPriority w:val="99"/>
    <w:qFormat/>
    <w:rsid w:val="008B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8B5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B53F0"/>
    <w:rPr>
      <w:color w:val="0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BA27F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A9B6-64F9-4D0D-B5DF-274C7CAD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kab14</cp:lastModifiedBy>
  <cp:revision>4</cp:revision>
  <cp:lastPrinted>2019-06-13T07:35:00Z</cp:lastPrinted>
  <dcterms:created xsi:type="dcterms:W3CDTF">2019-06-13T07:34:00Z</dcterms:created>
  <dcterms:modified xsi:type="dcterms:W3CDTF">2019-07-16T04:41:00Z</dcterms:modified>
</cp:coreProperties>
</file>