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Приложение 1</w:t>
      </w:r>
    </w:p>
    <w:p w:rsidR="00FC5F66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24.12.2018 </w:t>
      </w:r>
      <w:r w:rsidRPr="000C73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АГ-2258-п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Приложение 2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  <w:tab w:val="left" w:pos="7088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к муниципальной программе «Молодежь Минусинска»</w:t>
      </w:r>
    </w:p>
    <w:p w:rsidR="00FC5F66" w:rsidRPr="000C7367" w:rsidRDefault="00FC5F66" w:rsidP="00FC5F66">
      <w:pPr>
        <w:keepNext/>
        <w:keepLines/>
        <w:jc w:val="center"/>
        <w:rPr>
          <w:rStyle w:val="ac"/>
          <w:rFonts w:eastAsia="Arial Narrow"/>
          <w:sz w:val="28"/>
          <w:szCs w:val="28"/>
        </w:rPr>
      </w:pPr>
    </w:p>
    <w:p w:rsidR="00FC5F66" w:rsidRPr="000C7367" w:rsidRDefault="00FC5F66" w:rsidP="00FC5F66">
      <w:pPr>
        <w:pStyle w:val="ae"/>
        <w:keepNext/>
        <w:keepLines/>
        <w:widowControl/>
        <w:ind w:left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Перечень</w:t>
      </w:r>
    </w:p>
    <w:p w:rsidR="00FC5F66" w:rsidRPr="000C7367" w:rsidRDefault="00FC5F66" w:rsidP="00FC5F66">
      <w:pPr>
        <w:pStyle w:val="ad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FC5F66" w:rsidRPr="000C7367" w:rsidRDefault="00FC5F66" w:rsidP="00FC5F66">
      <w:pPr>
        <w:pStyle w:val="ad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муниципальной программы</w:t>
      </w:r>
    </w:p>
    <w:p w:rsidR="00FC5F66" w:rsidRPr="000C7367" w:rsidRDefault="00FC5F66" w:rsidP="00FC5F66">
      <w:pPr>
        <w:keepNext/>
        <w:keepLines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274"/>
        <w:gridCol w:w="2271"/>
        <w:gridCol w:w="1785"/>
        <w:gridCol w:w="1947"/>
        <w:gridCol w:w="1785"/>
        <w:gridCol w:w="1947"/>
        <w:gridCol w:w="2063"/>
      </w:tblGrid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7367">
              <w:rPr>
                <w:rFonts w:ascii="Times New Roman" w:hAnsi="Times New Roman" w:cs="Times New Roman"/>
              </w:rPr>
              <w:t>п</w:t>
            </w:r>
            <w:proofErr w:type="gramEnd"/>
            <w:r w:rsidRPr="000C73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8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1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«</w:t>
            </w:r>
            <w:r w:rsidRPr="000C7367">
              <w:rPr>
                <w:bCs/>
              </w:rPr>
              <w:t>Вовлечение молодежи  г. Минусинска в социальную практику</w:t>
            </w:r>
            <w:r w:rsidRPr="000C7367">
              <w:t>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Мероприятие 1.1</w:t>
            </w:r>
          </w:p>
          <w:p w:rsidR="00FC5F66" w:rsidRPr="000C7367" w:rsidRDefault="00FC5F66" w:rsidP="00C907A0">
            <w:pPr>
              <w:keepNext/>
              <w:keepLines/>
            </w:pPr>
            <w:r w:rsidRPr="000C7367">
              <w:t>Обеспечение реализации утвержденного календарного плана по реализации молодежной политики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 xml:space="preserve">Отдел спорта и </w:t>
            </w:r>
            <w:proofErr w:type="gramStart"/>
            <w:r w:rsidRPr="000C7367">
              <w:t>молодежной</w:t>
            </w:r>
            <w:proofErr w:type="gramEnd"/>
          </w:p>
          <w:p w:rsidR="00FC5F66" w:rsidRPr="000C7367" w:rsidRDefault="00FC5F66" w:rsidP="00C907A0">
            <w:pPr>
              <w:keepNext/>
              <w:keepLines/>
              <w:suppressAutoHyphens/>
              <w:rPr>
                <w:rFonts w:eastAsia="SimSun"/>
                <w:kern w:val="2"/>
                <w:lang w:eastAsia="ar-SA"/>
              </w:rPr>
            </w:pPr>
            <w:r w:rsidRPr="000C7367">
              <w:t>политики администрации города Минусинска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  <w:p w:rsidR="00FC5F66" w:rsidRPr="000C7367" w:rsidRDefault="00FC5F66" w:rsidP="00C907A0">
            <w:pPr>
              <w:keepNext/>
              <w:keepLines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Участие не менее 1050 человек в региональных и краевых проектах, фестивалях и конкурсах;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 xml:space="preserve">Не менее 36 лауреатов молодежной </w:t>
            </w:r>
            <w:r w:rsidRPr="000C7367">
              <w:rPr>
                <w:sz w:val="24"/>
                <w:szCs w:val="24"/>
              </w:rPr>
              <w:lastRenderedPageBreak/>
              <w:t>премии, 10 игр и фестивалей  КВН, 12 конкурсов и фестивалей, 3 семинара, обслуживание сайта, 2 мероприятия, Не менее 15 грантов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lastRenderedPageBreak/>
              <w:t>Ухудшение качества оказания муниципальной услуги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 xml:space="preserve">Мероприятие 1.2. Организация занятости несовершеннолетних в летний период (муниципальный отряд)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Не менее 240 подростков, 40 студентов, организация не менее 6 мероприятий по трудовому воспитанию несовершеннолетних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Ухудшение качества оказания муниципальной услуги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Мероприятие 1.3. Обеспечение деятельности (оказание услуг) подведомственных учреждений</w:t>
            </w:r>
          </w:p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В соответствии с муниципальным заданием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0C7367">
              <w:rPr>
                <w:sz w:val="24"/>
                <w:szCs w:val="24"/>
              </w:rPr>
              <w:t>Не исполнение</w:t>
            </w:r>
            <w:proofErr w:type="gramEnd"/>
            <w:r w:rsidRPr="000C7367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 xml:space="preserve">Мероприятие 1.4. Поддержка деятельности </w:t>
            </w:r>
            <w:proofErr w:type="gramStart"/>
            <w:r w:rsidRPr="000C7367">
              <w:t>муниципальных</w:t>
            </w:r>
            <w:proofErr w:type="gramEnd"/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 xml:space="preserve">молодежных </w:t>
            </w:r>
            <w:r w:rsidRPr="000C7367">
              <w:lastRenderedPageBreak/>
              <w:t xml:space="preserve">центров 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 xml:space="preserve">Мероприятие 1.4.1 Поддержка деятельности </w:t>
            </w:r>
            <w:proofErr w:type="gramStart"/>
            <w:r w:rsidRPr="000C7367">
              <w:t>муниципальных</w:t>
            </w:r>
            <w:proofErr w:type="gramEnd"/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 xml:space="preserve">молодежных центров 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Мероприятие 1.4.2</w:t>
            </w:r>
          </w:p>
          <w:p w:rsidR="00FC5F66" w:rsidRPr="000C7367" w:rsidRDefault="00FC5F66" w:rsidP="00C907A0">
            <w:pPr>
              <w:keepNext/>
              <w:keepLines/>
              <w:suppressAutoHyphens/>
              <w:rPr>
                <w:rFonts w:eastAsia="SimSun"/>
                <w:kern w:val="2"/>
                <w:lang w:eastAsia="ar-SA"/>
              </w:rPr>
            </w:pPr>
            <w:proofErr w:type="spellStart"/>
            <w:r w:rsidRPr="000C7367">
              <w:rPr>
                <w:color w:val="000000"/>
              </w:rPr>
              <w:t>Софинансирование</w:t>
            </w:r>
            <w:proofErr w:type="spellEnd"/>
            <w:r w:rsidRPr="000C7367">
              <w:rPr>
                <w:color w:val="000000"/>
              </w:rPr>
              <w:t xml:space="preserve"> из средств городского бюджета на поддержку деятельности муниципальных молодежных центров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  <w:rPr>
                <w:rFonts w:eastAsia="SimSun"/>
                <w:kern w:val="2"/>
                <w:lang w:eastAsia="ar-SA"/>
              </w:rPr>
            </w:pPr>
            <w:r w:rsidRPr="000C7367"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 xml:space="preserve">Делегирование талантливой молодежи на фестивали, конкурсы, </w:t>
            </w:r>
            <w:r w:rsidRPr="000C7367">
              <w:rPr>
                <w:sz w:val="24"/>
                <w:szCs w:val="24"/>
              </w:rPr>
              <w:lastRenderedPageBreak/>
              <w:t xml:space="preserve">улучшение материальной базы молодежного центра, проведение мероприятий в </w:t>
            </w:r>
            <w:proofErr w:type="spellStart"/>
            <w:r w:rsidRPr="000C7367">
              <w:rPr>
                <w:sz w:val="24"/>
                <w:szCs w:val="24"/>
              </w:rPr>
              <w:t>г</w:t>
            </w:r>
            <w:proofErr w:type="gramStart"/>
            <w:r w:rsidRPr="000C7367">
              <w:rPr>
                <w:sz w:val="24"/>
                <w:szCs w:val="24"/>
              </w:rPr>
              <w:t>.М</w:t>
            </w:r>
            <w:proofErr w:type="gramEnd"/>
            <w:r w:rsidRPr="000C7367">
              <w:rPr>
                <w:sz w:val="24"/>
                <w:szCs w:val="24"/>
              </w:rPr>
              <w:t>инусинске</w:t>
            </w:r>
            <w:proofErr w:type="spellEnd"/>
            <w:r w:rsidRPr="000C73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lastRenderedPageBreak/>
              <w:t>Ухудшение качества оказания муниципальной услуги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Подпрограмма 2 «Патриотическое воспитание молодежи города Минусинска»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  <w:rPr>
                <w:rFonts w:eastAsia="SimSun"/>
                <w:kern w:val="2"/>
                <w:lang w:eastAsia="ar-SA"/>
              </w:rPr>
            </w:pPr>
            <w:r w:rsidRPr="000C7367">
              <w:t xml:space="preserve">Мероприятие 2.1. </w:t>
            </w:r>
            <w:r w:rsidRPr="000C7367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  <w:rPr>
                <w:rFonts w:eastAsia="SimSun"/>
                <w:kern w:val="2"/>
                <w:lang w:eastAsia="ar-SA"/>
              </w:rPr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 xml:space="preserve">Мероприятие 2.1.1. </w:t>
            </w: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 xml:space="preserve">Реализация  проектов, направленных на повышение общественной, гражданской и политической </w:t>
            </w:r>
            <w:r w:rsidRPr="000C7367">
              <w:rPr>
                <w:sz w:val="24"/>
                <w:szCs w:val="24"/>
                <w:lang w:val="ru-RU" w:eastAsia="ru-RU"/>
              </w:rPr>
              <w:lastRenderedPageBreak/>
              <w:t>активности молодежи, поддержка и развитие института молодой семьи, предпринимательства, добровольчества.</w:t>
            </w: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 xml:space="preserve">Мероприятие 2.1.2. Обеспечение работы проекта несения  почетно- караульной службы на  Посту  № 1 у «Вечного огня» на площади «Мемориал Победы» в  </w:t>
            </w:r>
            <w:proofErr w:type="spellStart"/>
            <w:r w:rsidRPr="000C7367">
              <w:rPr>
                <w:sz w:val="24"/>
                <w:szCs w:val="24"/>
                <w:lang w:val="ru-RU" w:eastAsia="ru-RU"/>
              </w:rPr>
              <w:t>г</w:t>
            </w:r>
            <w:proofErr w:type="gramStart"/>
            <w:r w:rsidRPr="000C7367">
              <w:rPr>
                <w:sz w:val="24"/>
                <w:szCs w:val="24"/>
                <w:lang w:val="ru-RU" w:eastAsia="ru-RU"/>
              </w:rPr>
              <w:t>.М</w:t>
            </w:r>
            <w:proofErr w:type="gramEnd"/>
            <w:r w:rsidRPr="000C7367">
              <w:rPr>
                <w:sz w:val="24"/>
                <w:szCs w:val="24"/>
                <w:lang w:val="ru-RU" w:eastAsia="ru-RU"/>
              </w:rPr>
              <w:t>инусинске</w:t>
            </w:r>
            <w:proofErr w:type="spellEnd"/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Мероприятие 2.1.3. Создание безопасных и комфортных условий функционирования учреждений.</w:t>
            </w: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Мероприятие 2.2.</w:t>
            </w: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 xml:space="preserve">Развитие системы патриотического </w:t>
            </w:r>
            <w:r w:rsidRPr="000C7367">
              <w:rPr>
                <w:sz w:val="24"/>
                <w:szCs w:val="24"/>
                <w:lang w:val="ru-RU" w:eastAsia="ru-RU"/>
              </w:rPr>
              <w:lastRenderedPageBreak/>
              <w:t>воспитания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  <w:r w:rsidRPr="000C7367">
              <w:lastRenderedPageBreak/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  <w:r w:rsidRPr="000C7367">
              <w:t xml:space="preserve">Отдел спорта и молодежной политики </w:t>
            </w:r>
            <w:r w:rsidRPr="000C7367">
              <w:lastRenderedPageBreak/>
              <w:t>администрации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  <w:r w:rsidRPr="000C7367">
              <w:t>2018</w:t>
            </w: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</w:p>
          <w:p w:rsidR="00FC5F66" w:rsidRPr="000C7367" w:rsidRDefault="00FC5F66" w:rsidP="00C907A0">
            <w:pPr>
              <w:keepNext/>
              <w:keepLines/>
            </w:pPr>
            <w:r w:rsidRPr="000C7367"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lastRenderedPageBreak/>
              <w:t xml:space="preserve">Не менее 6 проектов, 3 конкурсов, проведение молодежных фестивалей конкурсов акций </w:t>
            </w:r>
            <w:r w:rsidRPr="000C7367">
              <w:lastRenderedPageBreak/>
              <w:t>патриотической направленности. Не менее 12 мероприятий, 15 000 человек участников.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Обслуживание и функционирование временно установленного сооружения </w:t>
            </w:r>
            <w:proofErr w:type="spellStart"/>
            <w:r w:rsidRPr="000C7367">
              <w:t>газоснабженияна</w:t>
            </w:r>
            <w:proofErr w:type="spellEnd"/>
            <w:r w:rsidRPr="000C7367">
              <w:t xml:space="preserve"> Посту №1 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Создание комфортных условий при оказании муниципальных услуг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Количество проведенных мероприятий, </w:t>
            </w:r>
            <w:r w:rsidRPr="000C7367">
              <w:lastRenderedPageBreak/>
              <w:t>направленных на развитие системы патриотического воспитания не менее 20 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C7367">
              <w:rPr>
                <w:sz w:val="24"/>
                <w:szCs w:val="24"/>
              </w:rPr>
              <w:lastRenderedPageBreak/>
              <w:t>Не исполнение</w:t>
            </w:r>
            <w:proofErr w:type="gramEnd"/>
            <w:r w:rsidRPr="000C7367">
              <w:rPr>
                <w:sz w:val="24"/>
                <w:szCs w:val="24"/>
              </w:rPr>
              <w:t xml:space="preserve"> муниципального задания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Не реализация проекта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Ухудшение качества оказания муниципальной услуги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 xml:space="preserve">Невыполнение </w:t>
            </w:r>
            <w:r w:rsidRPr="000C7367">
              <w:rPr>
                <w:sz w:val="24"/>
                <w:szCs w:val="24"/>
              </w:rPr>
              <w:lastRenderedPageBreak/>
              <w:t>условий соглашения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3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«Обеспечение жильем молодых семей города Минусинска»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Мероприятие 3.1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Предоставление социальных выплат молодым семьям на приобретение жилья (строительство) жилья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</w:p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Мероприятие 3.1.1</w:t>
            </w:r>
          </w:p>
          <w:p w:rsidR="00FC5F66" w:rsidRPr="000C7367" w:rsidRDefault="00FC5F66" w:rsidP="00C907A0">
            <w:pPr>
              <w:keepNext/>
              <w:keepLines/>
              <w:suppressAutoHyphens/>
            </w:pPr>
            <w:proofErr w:type="spellStart"/>
            <w:r w:rsidRPr="000C7367">
              <w:rPr>
                <w:color w:val="000000"/>
              </w:rPr>
              <w:t>Софинансирование</w:t>
            </w:r>
            <w:proofErr w:type="spellEnd"/>
            <w:r w:rsidRPr="000C7367">
              <w:rPr>
                <w:color w:val="000000"/>
              </w:rPr>
              <w:t xml:space="preserve"> из средств городского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Предоставление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Ухудшение качества оказания муниципальной услуги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 xml:space="preserve">Мероприятие 3.2 Социальные выплаты на приобретение жилья или строительство индивидуального жилого дома бюджетам </w:t>
            </w:r>
            <w:r w:rsidRPr="000C7367">
              <w:rPr>
                <w:sz w:val="20"/>
                <w:szCs w:val="20"/>
              </w:rPr>
              <w:lastRenderedPageBreak/>
              <w:t>субъектов Российской Федерации и муниципальных образований  на мероприятия подпрограммы «Обеспечение жильем молодых семей» в рамках федеральной целевой программы «Жилище» на 2015-2020 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 xml:space="preserve">Социальные выплаты на приобретение жилья или строительство индивидуального </w:t>
            </w:r>
            <w:r w:rsidRPr="000C7367">
              <w:rPr>
                <w:sz w:val="20"/>
                <w:szCs w:val="20"/>
              </w:rPr>
              <w:lastRenderedPageBreak/>
              <w:t>жилого дома бюджетам субъектов Российской Федерации и муниципальных образований  на мероприятия подпрограммы «Обеспечение жильем молодых семей» в рамках федеральной целевой программы «Жилище» на 2015-2020 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lastRenderedPageBreak/>
              <w:t>Ухудшение качества оказания муниципальной услуги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0,15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Мероприятие 3.3</w:t>
            </w:r>
            <w:r w:rsidRPr="000C7367">
              <w:rPr>
                <w:sz w:val="28"/>
                <w:szCs w:val="28"/>
              </w:rPr>
              <w:t xml:space="preserve"> </w:t>
            </w:r>
            <w:r w:rsidRPr="000C7367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 xml:space="preserve">Социальные выплаты на приобретение жилья или строительство индивидуального жилого дома бюджетам субъектов Российской Федерации и муниципальных </w:t>
            </w:r>
            <w:r w:rsidRPr="000C7367">
              <w:rPr>
                <w:sz w:val="20"/>
                <w:szCs w:val="20"/>
              </w:rPr>
              <w:lastRenderedPageBreak/>
              <w:t>образований  на мероприятия подпрограммы «Обеспечение жильем молодых семей» в рамках федеральной целевой программы «Жилище» на 2015-2020 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81"/>
              </w:tabs>
              <w:rPr>
                <w:sz w:val="20"/>
                <w:szCs w:val="20"/>
              </w:rPr>
            </w:pPr>
            <w:r w:rsidRPr="000C7367">
              <w:rPr>
                <w:sz w:val="20"/>
                <w:szCs w:val="20"/>
              </w:rPr>
              <w:t>0,15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4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г. Минусинска»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Мероприятие 4.1</w:t>
            </w:r>
          </w:p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color w:val="000000"/>
                <w:sz w:val="24"/>
                <w:szCs w:val="24"/>
                <w:lang w:val="ru-RU" w:eastAsia="ru-RU"/>
              </w:rPr>
              <w:t>Консультационная поддержка, а также поддержка  в области подготовки, переподготовки, повышения квалификации  работников и добровольцев СОНКО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uppressAutoHyphens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 xml:space="preserve">Консультационная поддержка, а также поддержка  в области подготовки, переподготовки, повышения квалификации  работников и добровольцев </w:t>
            </w:r>
            <w:r w:rsidRPr="000C7367">
              <w:rPr>
                <w:sz w:val="24"/>
                <w:szCs w:val="24"/>
              </w:rPr>
              <w:lastRenderedPageBreak/>
              <w:t>СОНКО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lastRenderedPageBreak/>
              <w:t>Ухудшение качества оказания муниципальной услуги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1572"/>
                <w:tab w:val="left" w:pos="1692"/>
              </w:tabs>
              <w:suppressAutoHyphens/>
              <w:ind w:right="-228"/>
            </w:pPr>
            <w:r w:rsidRPr="000C7367">
              <w:t>Организация не менее</w:t>
            </w:r>
          </w:p>
          <w:p w:rsidR="00FC5F66" w:rsidRPr="000C7367" w:rsidRDefault="00FC5F66" w:rsidP="00C907A0">
            <w:pPr>
              <w:keepNext/>
              <w:keepLines/>
              <w:tabs>
                <w:tab w:val="left" w:pos="1572"/>
                <w:tab w:val="left" w:pos="1692"/>
              </w:tabs>
              <w:suppressAutoHyphens/>
              <w:ind w:right="-228"/>
            </w:pPr>
            <w:r w:rsidRPr="000C7367">
              <w:t>6 семинаров с участием 8 НКО</w:t>
            </w:r>
          </w:p>
          <w:p w:rsidR="00FC5F66" w:rsidRPr="000C7367" w:rsidRDefault="00FC5F66" w:rsidP="00C907A0">
            <w:pPr>
              <w:pStyle w:val="ConsPlusNormal0"/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Мероприятие 4.2</w:t>
            </w:r>
          </w:p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ind w:left="-31" w:right="-48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Предоставление субсидий из бюджета муниципального образования город Минусинск социально ориентированным некоммерческим организациям.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suppressAutoHyphens/>
              <w:ind w:right="-80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Предоставление субсидий СОНКО, </w:t>
            </w:r>
            <w:proofErr w:type="gramStart"/>
            <w:r w:rsidRPr="000C7367">
              <w:t>осуществляющим</w:t>
            </w:r>
            <w:proofErr w:type="gramEnd"/>
            <w:r w:rsidRPr="000C7367">
              <w:t xml:space="preserve"> свою деятельность на территории г. Минусинска, на конкурсной основе на  реализацию проектов, оказание услуг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Ухудшение качества оказания муниципальной услуги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ConsPlusNormal0"/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0C7367">
              <w:rPr>
                <w:sz w:val="24"/>
                <w:szCs w:val="24"/>
              </w:rPr>
              <w:t>Улучшение качества услуг, проведение не менее 20 мероприятий</w:t>
            </w:r>
          </w:p>
        </w:tc>
      </w:tr>
    </w:tbl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  <w:r w:rsidRPr="000C7367">
        <w:rPr>
          <w:sz w:val="28"/>
          <w:szCs w:val="28"/>
        </w:rPr>
        <w:t>Начальник Отдела спорта и молодежной политики</w:t>
      </w:r>
    </w:p>
    <w:p w:rsidR="00FC5F66" w:rsidRPr="000C7367" w:rsidRDefault="00FC5F66" w:rsidP="00FC5F66">
      <w:pPr>
        <w:pStyle w:val="ConsPlusNormal0"/>
        <w:keepNext/>
        <w:keepLines/>
        <w:widowControl/>
        <w:tabs>
          <w:tab w:val="left" w:pos="8550"/>
          <w:tab w:val="left" w:pos="13183"/>
        </w:tabs>
        <w:jc w:val="both"/>
        <w:rPr>
          <w:sz w:val="28"/>
          <w:szCs w:val="28"/>
        </w:rPr>
      </w:pPr>
      <w:r w:rsidRPr="000C7367">
        <w:rPr>
          <w:sz w:val="28"/>
          <w:szCs w:val="28"/>
        </w:rPr>
        <w:t>администрации города Минусинска</w:t>
      </w:r>
      <w:r w:rsidRPr="000C7367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0C7367">
        <w:rPr>
          <w:sz w:val="28"/>
          <w:szCs w:val="28"/>
        </w:rPr>
        <w:t xml:space="preserve">Н.В. </w:t>
      </w:r>
      <w:proofErr w:type="spellStart"/>
      <w:r w:rsidRPr="000C7367">
        <w:rPr>
          <w:sz w:val="28"/>
          <w:szCs w:val="28"/>
        </w:rPr>
        <w:t>Букова</w:t>
      </w:r>
      <w:proofErr w:type="spellEnd"/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sz w:val="28"/>
          <w:szCs w:val="28"/>
        </w:rPr>
        <w:br w:type="page"/>
      </w:r>
      <w:r w:rsidRPr="000C736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C5F66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24.12.2018 </w:t>
      </w:r>
      <w:r w:rsidRPr="000C73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АГ-2258-п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Приложение 4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  <w:tab w:val="left" w:pos="7088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к муниципальной программе «Молодежь Минусинска»</w:t>
      </w:r>
    </w:p>
    <w:p w:rsidR="00FC5F66" w:rsidRPr="000C7367" w:rsidRDefault="00FC5F66" w:rsidP="00FC5F66">
      <w:pPr>
        <w:pStyle w:val="ConsPlusNormal0"/>
        <w:keepNext/>
        <w:keepLines/>
        <w:widowControl/>
        <w:jc w:val="center"/>
        <w:rPr>
          <w:sz w:val="28"/>
          <w:szCs w:val="28"/>
        </w:rPr>
      </w:pPr>
    </w:p>
    <w:p w:rsidR="00FC5F66" w:rsidRPr="000C7367" w:rsidRDefault="00FC5F66" w:rsidP="00FC5F66">
      <w:pPr>
        <w:pStyle w:val="ad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по программе </w:t>
      </w:r>
      <w:r w:rsidRPr="000C7367">
        <w:rPr>
          <w:rFonts w:ascii="Times New Roman" w:hAnsi="Times New Roman" w:cs="Times New Roman"/>
          <w:b/>
          <w:bCs/>
          <w:sz w:val="28"/>
          <w:szCs w:val="28"/>
        </w:rPr>
        <w:t>«Молодежь Минусинска»</w:t>
      </w:r>
    </w:p>
    <w:p w:rsidR="00FC5F66" w:rsidRPr="000C7367" w:rsidRDefault="00FC5F66" w:rsidP="00FC5F66">
      <w:pPr>
        <w:keepNext/>
        <w:keepLines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327"/>
        <w:gridCol w:w="1654"/>
        <w:gridCol w:w="1804"/>
        <w:gridCol w:w="1657"/>
        <w:gridCol w:w="2095"/>
        <w:gridCol w:w="11"/>
        <w:gridCol w:w="1690"/>
        <w:gridCol w:w="1701"/>
      </w:tblGrid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7367">
              <w:rPr>
                <w:rFonts w:ascii="Times New Roman" w:hAnsi="Times New Roman" w:cs="Times New Roman"/>
              </w:rPr>
              <w:t>п</w:t>
            </w:r>
            <w:proofErr w:type="gramEnd"/>
            <w:r w:rsidRPr="000C73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Расходы бюджета на оказание муниципальной услуги (работы)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очередной финансовый год*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очередной финансовый год*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8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27"/>
              </w:tabs>
            </w:pPr>
            <w:r w:rsidRPr="000C7367">
              <w:t>Количество мероприятий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1 «Вовлечение молодежи  г. Минусинска в социальную практику»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683,56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600,24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600,24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0C7367">
              <w:rPr>
                <w:rStyle w:val="ac"/>
                <w:rFonts w:ascii="Times New Roman" w:eastAsia="Arial Narrow" w:hAnsi="Times New Roman" w:cs="Times New Roman"/>
                <w:b w:val="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</w:t>
            </w:r>
            <w:r w:rsidRPr="000C7367">
              <w:rPr>
                <w:rStyle w:val="ac"/>
                <w:rFonts w:ascii="Times New Roman" w:eastAsia="Arial Narrow" w:hAnsi="Times New Roman" w:cs="Times New Roman"/>
                <w:b w:val="0"/>
              </w:rPr>
              <w:lastRenderedPageBreak/>
              <w:t>гражданской активности молодежи и формирование здорового образа жизни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27"/>
              </w:tabs>
              <w:ind w:firstLine="15"/>
            </w:pPr>
            <w:r w:rsidRPr="000C7367">
              <w:t>Количество мероприятий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1 «Вовлечение молодежи  г. Минусинска в социальную практику»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643,66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565,21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565,21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0C7367">
              <w:rPr>
                <w:rStyle w:val="ac"/>
                <w:rFonts w:ascii="Times New Roman" w:eastAsia="Arial Narrow" w:hAnsi="Times New Roman" w:cs="Times New Roman"/>
                <w:b w:val="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tabs>
                <w:tab w:val="left" w:pos="4827"/>
              </w:tabs>
              <w:ind w:firstLine="15"/>
            </w:pPr>
            <w:r w:rsidRPr="000C7367">
              <w:t>Количество мероприятий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ind w:firstLine="15"/>
              <w:rPr>
                <w:rFonts w:ascii="Times New Roman" w:hAnsi="Times New Roman" w:cs="Times New Roman"/>
              </w:rPr>
            </w:pP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1 «Вовлечение молодежи  г. Минусинска в социальную практику»</w:t>
            </w:r>
          </w:p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2 «Патриотическое воспитание молодежи города Минусинска»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keepNext/>
              <w:keepLines/>
              <w:ind w:left="82"/>
            </w:pPr>
            <w:r w:rsidRPr="000C7367">
              <w:t>Мероприятие 2.1 Обеспечение деятельности (оказание услуг) подведомственных учреждений</w:t>
            </w:r>
          </w:p>
          <w:p w:rsidR="00FC5F66" w:rsidRPr="000C7367" w:rsidRDefault="00FC5F66" w:rsidP="00C907A0">
            <w:pPr>
              <w:keepNext/>
              <w:keepLines/>
              <w:ind w:left="82"/>
            </w:pPr>
            <w:r w:rsidRPr="000C7367">
              <w:t xml:space="preserve">Мероприятие 2.1.1 </w:t>
            </w:r>
            <w:r w:rsidRPr="000C7367">
              <w:rPr>
                <w:color w:val="000000"/>
              </w:rPr>
              <w:t>Реализация  проектов, направленных</w:t>
            </w:r>
            <w:r w:rsidRPr="000C7367">
              <w:t xml:space="preserve">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816,95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600,25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600,25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0C7367">
              <w:rPr>
                <w:rStyle w:val="ac"/>
                <w:rFonts w:ascii="Times New Roman" w:eastAsia="Arial Narrow" w:hAnsi="Times New Roman" w:cs="Times New Roman"/>
                <w:b w:val="0"/>
              </w:rPr>
              <w:t>Организация досуга детей, подростков и молодежи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Количество кружков и секций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Подпрограмма 1 «Вовлечение молодежи  г. Минусинска в социальную практику»</w:t>
            </w:r>
          </w:p>
        </w:tc>
      </w:tr>
      <w:tr w:rsidR="00FC5F66" w:rsidRPr="000C7367" w:rsidTr="00C907A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b"/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10409,15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9140,48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F66" w:rsidRPr="000C7367" w:rsidRDefault="00FC5F66" w:rsidP="00C907A0">
            <w:pPr>
              <w:pStyle w:val="aa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C7367">
              <w:rPr>
                <w:rFonts w:ascii="Times New Roman" w:hAnsi="Times New Roman" w:cs="Times New Roman"/>
              </w:rPr>
              <w:t>9140,48</w:t>
            </w:r>
          </w:p>
        </w:tc>
      </w:tr>
    </w:tbl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  <w:r w:rsidRPr="000C7367">
        <w:rPr>
          <w:sz w:val="28"/>
          <w:szCs w:val="28"/>
        </w:rPr>
        <w:t>Начальник Отдела спорта и молодежной политики</w:t>
      </w:r>
    </w:p>
    <w:p w:rsidR="00FC5F66" w:rsidRPr="000C7367" w:rsidRDefault="00FC5F66" w:rsidP="00FC5F66">
      <w:pPr>
        <w:pStyle w:val="ConsPlusNormal0"/>
        <w:keepNext/>
        <w:keepLines/>
        <w:widowControl/>
        <w:tabs>
          <w:tab w:val="left" w:pos="9225"/>
          <w:tab w:val="left" w:pos="12900"/>
        </w:tabs>
        <w:jc w:val="both"/>
        <w:rPr>
          <w:sz w:val="28"/>
          <w:szCs w:val="28"/>
        </w:rPr>
      </w:pPr>
      <w:r w:rsidRPr="000C7367">
        <w:rPr>
          <w:sz w:val="28"/>
          <w:szCs w:val="28"/>
        </w:rPr>
        <w:t>администрации города Минусинска</w:t>
      </w:r>
      <w:r w:rsidRPr="000C7367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0C7367">
        <w:rPr>
          <w:sz w:val="28"/>
          <w:szCs w:val="28"/>
        </w:rPr>
        <w:t xml:space="preserve">Н.В. </w:t>
      </w:r>
      <w:proofErr w:type="spellStart"/>
      <w:r w:rsidRPr="000C7367">
        <w:rPr>
          <w:sz w:val="28"/>
          <w:szCs w:val="28"/>
        </w:rPr>
        <w:t>Букова</w:t>
      </w:r>
      <w:proofErr w:type="spellEnd"/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sz w:val="28"/>
          <w:szCs w:val="28"/>
        </w:rPr>
        <w:br w:type="page"/>
      </w:r>
      <w:r w:rsidRPr="000C736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C5F66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24.12.2018 </w:t>
      </w:r>
      <w:r w:rsidRPr="000C73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АГ-2258-п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Приложение 5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  <w:tab w:val="left" w:pos="7088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к муниципальной программе «Молодежь Минусинска»</w:t>
      </w:r>
    </w:p>
    <w:p w:rsidR="00FC5F66" w:rsidRPr="000C7367" w:rsidRDefault="00FC5F66" w:rsidP="00FC5F66">
      <w:pPr>
        <w:pStyle w:val="ConsPlusNormal0"/>
        <w:keepNext/>
        <w:keepLines/>
        <w:widowControl/>
        <w:jc w:val="center"/>
        <w:rPr>
          <w:sz w:val="28"/>
          <w:szCs w:val="28"/>
        </w:rPr>
      </w:pPr>
    </w:p>
    <w:p w:rsidR="00FC5F66" w:rsidRPr="000C7367" w:rsidRDefault="00FC5F66" w:rsidP="00FC5F66">
      <w:pPr>
        <w:pStyle w:val="ad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Распределение</w:t>
      </w:r>
    </w:p>
    <w:p w:rsidR="00FC5F66" w:rsidRPr="000C7367" w:rsidRDefault="00FC5F66" w:rsidP="00FC5F66">
      <w:pPr>
        <w:pStyle w:val="ad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планируемых расходов по подпрограммам и мероприятиям</w:t>
      </w:r>
    </w:p>
    <w:p w:rsidR="00FC5F66" w:rsidRPr="000C7367" w:rsidRDefault="00FC5F66" w:rsidP="00FC5F66">
      <w:pPr>
        <w:pStyle w:val="ad"/>
        <w:keepNext/>
        <w:keepLines/>
        <w:widowControl/>
        <w:shd w:val="clear" w:color="auto" w:fill="FFFFFF"/>
        <w:jc w:val="center"/>
        <w:rPr>
          <w:rStyle w:val="ac"/>
          <w:rFonts w:ascii="Times New Roman" w:eastAsia="Arial Narrow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муниципальной программы</w:t>
      </w:r>
    </w:p>
    <w:p w:rsidR="00FC5F66" w:rsidRPr="000C7367" w:rsidRDefault="00FC5F66" w:rsidP="00FC5F66">
      <w:pPr>
        <w:keepNext/>
        <w:keepLines/>
        <w:shd w:val="clear" w:color="auto" w:fill="FFFFFF"/>
        <w:jc w:val="center"/>
      </w:pPr>
    </w:p>
    <w:tbl>
      <w:tblPr>
        <w:tblW w:w="1504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0"/>
        <w:gridCol w:w="1845"/>
        <w:gridCol w:w="1843"/>
        <w:gridCol w:w="1559"/>
        <w:gridCol w:w="957"/>
        <w:gridCol w:w="956"/>
        <w:gridCol w:w="1499"/>
        <w:gridCol w:w="954"/>
        <w:gridCol w:w="1162"/>
        <w:gridCol w:w="1094"/>
        <w:gridCol w:w="1159"/>
        <w:gridCol w:w="1435"/>
      </w:tblGrid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№</w:t>
            </w:r>
            <w:proofErr w:type="gramStart"/>
            <w:r w:rsidRPr="000C7367">
              <w:t>п</w:t>
            </w:r>
            <w:proofErr w:type="gramEnd"/>
            <w:r w:rsidRPr="000C7367"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Ответственный исполнитель, соисполнители</w:t>
            </w:r>
          </w:p>
        </w:tc>
        <w:tc>
          <w:tcPr>
            <w:tcW w:w="4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Код бюджетной классификации (1)</w:t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Расходы, годы (тыс. руб.)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ГРБС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proofErr w:type="spellStart"/>
            <w:r w:rsidRPr="000C7367">
              <w:t>РзПр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ЦСР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2018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2019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2020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итого на период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Молодежь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всего,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18658,84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13078,98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13078,98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44816,80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15841,48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13078,98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13078,98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41999,44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соисполнитель, всего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Администрация города </w:t>
            </w:r>
            <w:r w:rsidRPr="000C7367">
              <w:lastRenderedPageBreak/>
              <w:t>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2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14858,55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12945,58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12945,58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40749,71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«Вовлечение молодежи  г. Минусинска в социальную практику»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14858,55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12945,58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12945,58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40749,71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ind w:right="-108"/>
            </w:pPr>
            <w:r w:rsidRPr="000C7367">
              <w:t>Обеспечение реализации утвержденного календарного плана по реализации молодежной политики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0710087030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37,00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0710087030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48,00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0710087050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650,83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470,00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470,00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1590,83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0710080610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12419,92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10772,78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10772,78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33965,48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Мероприятие </w:t>
            </w:r>
            <w:r w:rsidRPr="000C7367">
              <w:lastRenderedPageBreak/>
              <w:t>1.4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ind w:right="-108"/>
            </w:pPr>
            <w:r w:rsidRPr="000C7367">
              <w:lastRenderedPageBreak/>
              <w:t xml:space="preserve">Поддержка </w:t>
            </w:r>
            <w:r w:rsidRPr="000C7367">
              <w:lastRenderedPageBreak/>
              <w:t>деятельности муниципальных молодежных центров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lastRenderedPageBreak/>
              <w:t xml:space="preserve">Отдел </w:t>
            </w:r>
            <w:r w:rsidRPr="000C7367">
              <w:lastRenderedPageBreak/>
              <w:t>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1702,80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1702,80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1702,80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5108,40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lastRenderedPageBreak/>
              <w:t>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1.4.1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ind w:right="-108"/>
            </w:pPr>
            <w:r w:rsidRPr="000C7367">
              <w:t>Поддержка деятельности муниципальных молодежных центров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0710074560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4257,00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1.4.2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ind w:right="-108"/>
            </w:pPr>
            <w:proofErr w:type="spellStart"/>
            <w:r w:rsidRPr="000C7367">
              <w:t>Софинансирование</w:t>
            </w:r>
            <w:proofErr w:type="spellEnd"/>
            <w:r w:rsidRPr="000C7367">
              <w:t xml:space="preserve"> из средств городского бюджета на поддержку деятельности муниципальных молодежных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07100S4560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283,80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283,80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283,80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851,40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ind w:right="-108"/>
            </w:pPr>
            <w:r w:rsidRPr="000C7367">
              <w:t xml:space="preserve">Предоставление грантов в форме субсидий из бюджета города Минусинска физическим лицам - победителям конкурса социальных </w:t>
            </w:r>
            <w:r w:rsidRPr="000C7367">
              <w:lastRenderedPageBreak/>
              <w:t>проектов в сфере молодежной политики «Гражданская позиция»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0710087060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tabs>
                <w:tab w:val="center" w:pos="182"/>
              </w:tabs>
            </w:pPr>
            <w:r w:rsidRPr="000C7367">
              <w:lastRenderedPageBreak/>
              <w:t>10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579,93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846,73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«Патриотическое воспитание молодежи города Минусинска»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579,93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846,73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0720080610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369,93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636,73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ind w:right="-108"/>
            </w:pPr>
            <w:r w:rsidRPr="000C7367">
              <w:t xml:space="preserve">Реализация  проектов, направленных на повышение общественной, гражданской и политической активности молодежи, поддержка и развитие </w:t>
            </w:r>
            <w:r w:rsidRPr="000C7367">
              <w:lastRenderedPageBreak/>
              <w:t>института молодой семьи, предпринимательства, добровольчества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0720080610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133,4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133,4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400,20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Обеспечение работы проекта несения  почетно- караульной службы на  Посту  № 1 у «Вечного огня» на площади «Мемориал Победы» в  </w:t>
            </w:r>
            <w:proofErr w:type="spellStart"/>
            <w:r w:rsidRPr="000C7367">
              <w:t>г</w:t>
            </w:r>
            <w:proofErr w:type="gramStart"/>
            <w:r w:rsidRPr="000C7367">
              <w:t>.М</w:t>
            </w:r>
            <w:proofErr w:type="gramEnd"/>
            <w:r w:rsidRPr="000C7367">
              <w:t>инусинске</w:t>
            </w:r>
            <w:proofErr w:type="spellEnd"/>
            <w:r w:rsidRPr="000C736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0720080610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192,13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192,13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2.1.3.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pStyle w:val="a4"/>
              <w:keepNext/>
              <w:keepLines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0C7367">
              <w:rPr>
                <w:sz w:val="24"/>
                <w:szCs w:val="24"/>
                <w:lang w:val="ru-RU" w:eastAsia="ru-RU"/>
              </w:rPr>
              <w:t>Создание безопасных и комфортных условий функционирования учреждений.</w:t>
            </w:r>
          </w:p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0720080610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44,40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44,40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210,00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210,00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0720074540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200,00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2.2.2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proofErr w:type="spellStart"/>
            <w:r w:rsidRPr="000C7367">
              <w:t>Софинансирование</w:t>
            </w:r>
            <w:proofErr w:type="spellEnd"/>
            <w:r w:rsidRPr="000C7367">
              <w:t xml:space="preserve"> из средств городского бюджета 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07200S4540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15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Подпрограмма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«Обеспечение жильем молодых семей города Минусинска»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Администрация города 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16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Предоставление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Администрация города 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2817,36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17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3.1.1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proofErr w:type="spellStart"/>
            <w:r w:rsidRPr="000C7367">
              <w:t>Софинансирование</w:t>
            </w:r>
            <w:proofErr w:type="spellEnd"/>
            <w:r w:rsidRPr="000C7367">
              <w:t xml:space="preserve"> из средств городского бюджета на предоставление социальных выплат молодым семьям на приобретение (строительство) жилья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Администрация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005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07300L4970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493,04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493,04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3.1.2.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Предоставление социальных выплат молодым семьям на приобретение (строительство</w:t>
            </w:r>
            <w:proofErr w:type="gramStart"/>
            <w:r w:rsidRPr="000C7367">
              <w:t>)ж</w:t>
            </w:r>
            <w:proofErr w:type="gramEnd"/>
            <w:r w:rsidRPr="000C7367">
              <w:t xml:space="preserve">илья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Администрация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005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07300</w:t>
            </w:r>
            <w:r w:rsidRPr="000C7367">
              <w:rPr>
                <w:lang w:val="en-US"/>
              </w:rPr>
              <w:t>R</w:t>
            </w:r>
            <w:r w:rsidRPr="000C7367">
              <w:t>4970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lang w:val="en-US"/>
              </w:rPr>
            </w:pPr>
            <w:r w:rsidRPr="000C7367">
              <w:t>945,5</w:t>
            </w:r>
            <w:r w:rsidRPr="000C7367">
              <w:rPr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945,51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3.1.3.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Предоставление социальных выплат молодым семьям на приобретение (строительство</w:t>
            </w:r>
            <w:proofErr w:type="gramStart"/>
            <w:r w:rsidRPr="000C7367">
              <w:t>)ж</w:t>
            </w:r>
            <w:proofErr w:type="gramEnd"/>
            <w:r w:rsidRPr="000C7367">
              <w:t xml:space="preserve">илья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Администрация города Минусинска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005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07300</w:t>
            </w:r>
            <w:r w:rsidRPr="000C7367">
              <w:rPr>
                <w:lang w:val="en-US"/>
              </w:rPr>
              <w:t>R</w:t>
            </w:r>
            <w:r w:rsidRPr="000C7367">
              <w:t>4970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1378,81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1378,81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17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Подпрограмма 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403,00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«Поддержка социально ориентированных некоммерческих организаций г. Минусинска»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</w:t>
            </w:r>
            <w:r w:rsidRPr="000C7367">
              <w:lastRenderedPageBreak/>
              <w:t>ии города 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403,00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Консультационная поддержка, а также поддержка  в области подготовки, переподготовки, повышения квалификации  работников и добровольцев СОНКО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0740087020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29,00</w:t>
            </w:r>
          </w:p>
        </w:tc>
      </w:tr>
      <w:tr w:rsidR="00FC5F66" w:rsidRPr="000C7367" w:rsidTr="00C907A0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19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Мероприятие 4.2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 xml:space="preserve">Предоставление субсидий социально ориентированным некоммерческим организациям»  осуществляющим свою деятельность на территории </w:t>
            </w:r>
            <w:proofErr w:type="spellStart"/>
            <w:r w:rsidRPr="000C7367">
              <w:t>г</w:t>
            </w:r>
            <w:proofErr w:type="gramStart"/>
            <w:r w:rsidRPr="000C7367">
              <w:t>.М</w:t>
            </w:r>
            <w:proofErr w:type="gramEnd"/>
            <w:r w:rsidRPr="000C7367">
              <w:t>инусиска</w:t>
            </w:r>
            <w:proofErr w:type="spellEnd"/>
            <w:r w:rsidRPr="000C7367">
              <w:t xml:space="preserve"> на конкурсной основе на оказание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Отдел спорта и молодежной политики администрации города Минусинска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015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0707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0740087100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630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374,00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374,00</w:t>
            </w:r>
          </w:p>
        </w:tc>
      </w:tr>
    </w:tbl>
    <w:p w:rsidR="00FC5F66" w:rsidRPr="000C7367" w:rsidRDefault="00FC5F66" w:rsidP="00FC5F66">
      <w:pPr>
        <w:pStyle w:val="ConsPlusNormal0"/>
        <w:keepNext/>
        <w:keepLines/>
        <w:widowControl/>
        <w:shd w:val="clear" w:color="auto" w:fill="FFFFFF"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  <w:r w:rsidRPr="000C7367">
        <w:rPr>
          <w:sz w:val="28"/>
          <w:szCs w:val="28"/>
        </w:rPr>
        <w:t>Начальник Отдела спорта и молодежной политики</w:t>
      </w:r>
    </w:p>
    <w:p w:rsidR="00FC5F66" w:rsidRPr="000C7367" w:rsidRDefault="00FC5F66" w:rsidP="00FC5F66">
      <w:pPr>
        <w:pStyle w:val="ConsPlusNormal0"/>
        <w:keepNext/>
        <w:keepLines/>
        <w:widowControl/>
        <w:tabs>
          <w:tab w:val="left" w:pos="9165"/>
          <w:tab w:val="left" w:pos="13183"/>
        </w:tabs>
        <w:jc w:val="both"/>
        <w:rPr>
          <w:sz w:val="28"/>
          <w:szCs w:val="28"/>
        </w:rPr>
      </w:pPr>
      <w:r w:rsidRPr="000C7367">
        <w:rPr>
          <w:sz w:val="28"/>
          <w:szCs w:val="28"/>
        </w:rPr>
        <w:t>администрации города Минусинска</w:t>
      </w:r>
      <w:r w:rsidRPr="000C7367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0C7367">
        <w:rPr>
          <w:sz w:val="28"/>
          <w:szCs w:val="28"/>
        </w:rPr>
        <w:t xml:space="preserve">Н.В. </w:t>
      </w:r>
      <w:proofErr w:type="spellStart"/>
      <w:r w:rsidRPr="000C7367">
        <w:rPr>
          <w:sz w:val="28"/>
          <w:szCs w:val="28"/>
        </w:rPr>
        <w:t>Букова</w:t>
      </w:r>
      <w:proofErr w:type="spellEnd"/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sz w:val="28"/>
          <w:szCs w:val="28"/>
        </w:rPr>
        <w:br w:type="page"/>
      </w:r>
      <w:r w:rsidRPr="000C736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C5F66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к постановлению Администрации города 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24.12.2018 </w:t>
      </w:r>
      <w:r w:rsidRPr="000C73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АГ-2258-п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Приложение 7</w:t>
      </w:r>
    </w:p>
    <w:p w:rsidR="00FC5F66" w:rsidRPr="000C7367" w:rsidRDefault="00FC5F66" w:rsidP="00FC5F66">
      <w:pPr>
        <w:pStyle w:val="a8"/>
        <w:keepNext/>
        <w:keepLines/>
        <w:shd w:val="clear" w:color="auto" w:fill="FFFFFF"/>
        <w:tabs>
          <w:tab w:val="left" w:pos="567"/>
          <w:tab w:val="left" w:pos="7088"/>
        </w:tabs>
        <w:ind w:left="9356"/>
        <w:jc w:val="both"/>
        <w:rPr>
          <w:rFonts w:ascii="Times New Roman" w:hAnsi="Times New Roman"/>
          <w:sz w:val="28"/>
          <w:szCs w:val="28"/>
        </w:rPr>
      </w:pPr>
      <w:r w:rsidRPr="000C7367">
        <w:rPr>
          <w:rFonts w:ascii="Times New Roman" w:hAnsi="Times New Roman"/>
          <w:sz w:val="28"/>
          <w:szCs w:val="28"/>
        </w:rPr>
        <w:t>к муниципальной программе «Молодежь Минусинска»</w:t>
      </w:r>
    </w:p>
    <w:p w:rsidR="00FC5F66" w:rsidRPr="000C7367" w:rsidRDefault="00FC5F66" w:rsidP="00FC5F66">
      <w:pPr>
        <w:pStyle w:val="ConsPlusNormal0"/>
        <w:keepNext/>
        <w:keepLines/>
        <w:widowControl/>
        <w:spacing w:line="240" w:lineRule="auto"/>
        <w:jc w:val="center"/>
        <w:rPr>
          <w:sz w:val="28"/>
          <w:szCs w:val="28"/>
        </w:rPr>
      </w:pPr>
    </w:p>
    <w:p w:rsidR="00FC5F66" w:rsidRPr="000C7367" w:rsidRDefault="00FC5F66" w:rsidP="00FC5F66">
      <w:pPr>
        <w:pStyle w:val="ad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Распределение</w:t>
      </w:r>
    </w:p>
    <w:p w:rsidR="00FC5F66" w:rsidRPr="000C7367" w:rsidRDefault="00FC5F66" w:rsidP="00FC5F66">
      <w:pPr>
        <w:pStyle w:val="ad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FC5F66" w:rsidRPr="000C7367" w:rsidRDefault="00FC5F66" w:rsidP="00FC5F66">
      <w:pPr>
        <w:pStyle w:val="ad"/>
        <w:keepNext/>
        <w:keepLines/>
        <w:widowControl/>
        <w:shd w:val="clear" w:color="auto" w:fill="FFFFFF"/>
        <w:jc w:val="center"/>
        <w:rPr>
          <w:rStyle w:val="ac"/>
          <w:rFonts w:ascii="Times New Roman" w:eastAsia="Arial Narrow" w:hAnsi="Times New Roman" w:cs="Times New Roman"/>
          <w:sz w:val="28"/>
          <w:szCs w:val="28"/>
        </w:rPr>
      </w:pPr>
      <w:r w:rsidRPr="000C7367">
        <w:rPr>
          <w:rStyle w:val="ac"/>
          <w:rFonts w:ascii="Times New Roman" w:eastAsia="Arial Narrow" w:hAnsi="Times New Roman" w:cs="Times New Roman"/>
          <w:sz w:val="28"/>
          <w:szCs w:val="28"/>
        </w:rPr>
        <w:t>по источникам финансирования</w:t>
      </w:r>
    </w:p>
    <w:p w:rsidR="00FC5F66" w:rsidRPr="000C7367" w:rsidRDefault="00FC5F66" w:rsidP="00FC5F6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tbl>
      <w:tblPr>
        <w:tblW w:w="14354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4391"/>
        <w:gridCol w:w="2184"/>
        <w:gridCol w:w="2184"/>
        <w:gridCol w:w="2608"/>
        <w:gridCol w:w="1917"/>
      </w:tblGrid>
      <w:tr w:rsidR="00FC5F66" w:rsidRPr="000C7367" w:rsidTr="00C907A0">
        <w:trPr>
          <w:trHeight w:val="316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 xml:space="preserve">N </w:t>
            </w:r>
            <w:proofErr w:type="gramStart"/>
            <w:r w:rsidRPr="000C7367">
              <w:t>п</w:t>
            </w:r>
            <w:proofErr w:type="gramEnd"/>
            <w:r w:rsidRPr="000C7367">
              <w:t>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Источники финансирования</w:t>
            </w:r>
          </w:p>
        </w:tc>
        <w:tc>
          <w:tcPr>
            <w:tcW w:w="8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Объем финансирования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всего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в том числе по годам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2018 год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2019  год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 xml:space="preserve">2020 год 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Всего по Программе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0C7367">
              <w:rPr>
                <w:b/>
              </w:rPr>
              <w:t>44816,80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0C7367">
              <w:rPr>
                <w:b/>
              </w:rPr>
              <w:t>18658,84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0C7367">
              <w:rPr>
                <w:b/>
              </w:rPr>
              <w:t>13078,98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0C7367">
              <w:rPr>
                <w:b/>
              </w:rPr>
              <w:t>13078,98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 источникам финансирования:</w:t>
            </w:r>
          </w:p>
        </w:tc>
        <w:tc>
          <w:tcPr>
            <w:tcW w:w="8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1. Бюджет города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38035,48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14715,52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11659,98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11659,98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2. Краевой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5835,81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2997,81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3.Федеральный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945,51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945,51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4. Внебюджетные источники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1037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0C7367">
              <w:rPr>
                <w:b/>
                <w:bCs/>
              </w:rPr>
              <w:t>Подпрограмма 1  «Вовлечение молодежи г. Минусинска  в социальную практику»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0C7367">
              <w:rPr>
                <w:b/>
              </w:rPr>
              <w:t>40749,71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14858,55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12945,58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12945,58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 источникам финансирования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1.Бюджет города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36492,71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13439,55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11526,58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11526,58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2. Краевой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4257,00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1419,00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3. Федеральный бюджет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4. Внебюджетные источники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9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13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0C7367">
              <w:rPr>
                <w:b/>
                <w:bCs/>
              </w:rPr>
              <w:t>Подпрограмма 2 «Патриотическое воспитание молодежи города Минусинска»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846,73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579,93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133,40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133,40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 источникам финансирования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 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16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1.Бюджет города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646,73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379,93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133,40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17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2. Краевой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200,00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3.Федеральный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19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4.Внебюджетные источники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887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20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0C7367">
              <w:rPr>
                <w:b/>
                <w:bCs/>
              </w:rPr>
              <w:t>Подпрограмма 3 «Обеспечение жильем молодых семей города Минусинска»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2817,36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2817,36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0</w:t>
            </w:r>
          </w:p>
        </w:tc>
      </w:tr>
      <w:tr w:rsidR="00FC5F66" w:rsidRPr="000C7367" w:rsidTr="00C907A0">
        <w:trPr>
          <w:trHeight w:val="301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 источникам финансирования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</w:tr>
      <w:tr w:rsidR="00FC5F66" w:rsidRPr="000C7367" w:rsidTr="00C907A0">
        <w:trPr>
          <w:trHeight w:val="3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1.Бюджет города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493,04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493,04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23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2. Краевой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1378,81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1378,81 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24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3.Федеральный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945,51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945,51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6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25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4.Внебюджетные источники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01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26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0C7367">
              <w:rPr>
                <w:b/>
                <w:bCs/>
              </w:rPr>
              <w:t>Подпрограмма 4 «Поддержка социально ориентированных некоммерческих организаций г. Минусинска»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403,00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403,00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0</w:t>
            </w:r>
          </w:p>
        </w:tc>
      </w:tr>
      <w:tr w:rsidR="00FC5F66" w:rsidRPr="000C7367" w:rsidTr="00C907A0">
        <w:trPr>
          <w:trHeight w:val="977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27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По источникам финансирования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0C7367">
              <w:rPr>
                <w:b/>
                <w:bCs/>
              </w:rPr>
              <w:t> 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lastRenderedPageBreak/>
              <w:t>28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1.Бюджет города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403,00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403,00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29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2. Краевой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30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3.Федеральный бюджет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  <w:tr w:rsidR="00FC5F66" w:rsidRPr="000C7367" w:rsidTr="00C907A0">
        <w:trPr>
          <w:trHeight w:val="31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31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</w:pPr>
            <w:r w:rsidRPr="000C7367">
              <w:t>4.Внебюджетные источники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6" w:rsidRPr="000C7367" w:rsidRDefault="00FC5F66" w:rsidP="00C907A0">
            <w:pPr>
              <w:keepNext/>
              <w:keepLines/>
              <w:shd w:val="clear" w:color="auto" w:fill="FFFFFF"/>
              <w:jc w:val="center"/>
            </w:pPr>
            <w:r w:rsidRPr="000C7367">
              <w:t>0</w:t>
            </w:r>
          </w:p>
        </w:tc>
      </w:tr>
    </w:tbl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</w:p>
    <w:p w:rsidR="00FC5F66" w:rsidRPr="000C7367" w:rsidRDefault="00FC5F66" w:rsidP="00FC5F66">
      <w:pPr>
        <w:pStyle w:val="ConsPlusNormal0"/>
        <w:keepNext/>
        <w:keepLines/>
        <w:widowControl/>
        <w:jc w:val="both"/>
        <w:rPr>
          <w:sz w:val="28"/>
          <w:szCs w:val="28"/>
        </w:rPr>
      </w:pPr>
      <w:r w:rsidRPr="000C7367">
        <w:rPr>
          <w:sz w:val="28"/>
          <w:szCs w:val="28"/>
        </w:rPr>
        <w:t>Начальник Отдела спорта и молодежной политики</w:t>
      </w:r>
    </w:p>
    <w:p w:rsidR="00FC5F66" w:rsidRPr="00AE48C1" w:rsidRDefault="00FC5F66" w:rsidP="00FC5F66">
      <w:pPr>
        <w:pStyle w:val="ConsPlusNormal0"/>
        <w:keepNext/>
        <w:keepLines/>
        <w:widowControl/>
        <w:tabs>
          <w:tab w:val="left" w:pos="8730"/>
          <w:tab w:val="left" w:pos="13183"/>
        </w:tabs>
        <w:jc w:val="both"/>
        <w:rPr>
          <w:rStyle w:val="ac"/>
          <w:rFonts w:eastAsia="Arial Narrow"/>
          <w:sz w:val="28"/>
          <w:szCs w:val="28"/>
        </w:rPr>
      </w:pPr>
      <w:r w:rsidRPr="000C7367">
        <w:rPr>
          <w:sz w:val="28"/>
          <w:szCs w:val="28"/>
        </w:rPr>
        <w:t>администрации города Минусинска</w:t>
      </w:r>
      <w:r w:rsidRPr="000C7367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0C7367">
        <w:rPr>
          <w:sz w:val="28"/>
          <w:szCs w:val="28"/>
        </w:rPr>
        <w:t xml:space="preserve">Н.В. </w:t>
      </w:r>
      <w:proofErr w:type="spellStart"/>
      <w:r w:rsidRPr="000C7367">
        <w:rPr>
          <w:sz w:val="28"/>
          <w:szCs w:val="28"/>
        </w:rPr>
        <w:t>Букова</w:t>
      </w:r>
      <w:proofErr w:type="spellEnd"/>
    </w:p>
    <w:p w:rsidR="00E950AB" w:rsidRDefault="00E950AB">
      <w:bookmarkStart w:id="0" w:name="_GoBack"/>
      <w:bookmarkEnd w:id="0"/>
    </w:p>
    <w:sectPr w:rsidR="00E950AB" w:rsidSect="00CB5945">
      <w:headerReference w:type="default" r:id="rId5"/>
      <w:footerReference w:type="even" r:id="rId6"/>
      <w:footerReference w:type="default" r:id="rId7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B6" w:rsidRDefault="00FC5F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2DB6" w:rsidRDefault="00FC5F66">
    <w:pPr>
      <w:pStyle w:val="a4"/>
      <w:ind w:right="360"/>
    </w:pPr>
  </w:p>
  <w:p w:rsidR="00792DB6" w:rsidRDefault="00FC5F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B6" w:rsidRDefault="00FC5F66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B6" w:rsidRDefault="00FC5F66" w:rsidP="00321FD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66"/>
    <w:rsid w:val="00130C62"/>
    <w:rsid w:val="00E950AB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5F66"/>
  </w:style>
  <w:style w:type="paragraph" w:styleId="a4">
    <w:name w:val="footer"/>
    <w:basedOn w:val="a"/>
    <w:link w:val="a5"/>
    <w:rsid w:val="00FC5F66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C5F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rsid w:val="00FC5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C5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link w:val="a9"/>
    <w:uiPriority w:val="99"/>
    <w:qFormat/>
    <w:rsid w:val="00FC5F66"/>
    <w:pPr>
      <w:suppressAutoHyphens/>
      <w:spacing w:after="0" w:line="240" w:lineRule="auto"/>
    </w:pPr>
    <w:rPr>
      <w:rFonts w:ascii="Calibri" w:eastAsia="Arial" w:hAnsi="Calibri" w:cs="Times New Roman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99"/>
    <w:locked/>
    <w:rsid w:val="00FC5F66"/>
    <w:rPr>
      <w:rFonts w:ascii="Calibri" w:eastAsia="Arial" w:hAnsi="Calibri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C5F66"/>
    <w:rPr>
      <w:rFonts w:eastAsia="SimSun"/>
      <w:kern w:val="2"/>
      <w:lang w:eastAsia="ar-SA"/>
    </w:rPr>
  </w:style>
  <w:style w:type="paragraph" w:customStyle="1" w:styleId="ConsPlusNormal0">
    <w:name w:val="ConsPlusNormal"/>
    <w:link w:val="ConsPlusNormal"/>
    <w:rsid w:val="00FC5F66"/>
    <w:pPr>
      <w:widowControl w:val="0"/>
      <w:suppressAutoHyphens/>
      <w:spacing w:after="0" w:line="100" w:lineRule="atLeast"/>
    </w:pPr>
    <w:rPr>
      <w:rFonts w:eastAsia="SimSun"/>
      <w:kern w:val="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C5F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FC5F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FC5F66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C5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FC5F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5F66"/>
  </w:style>
  <w:style w:type="paragraph" w:styleId="a4">
    <w:name w:val="footer"/>
    <w:basedOn w:val="a"/>
    <w:link w:val="a5"/>
    <w:rsid w:val="00FC5F66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C5F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rsid w:val="00FC5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C5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link w:val="a9"/>
    <w:uiPriority w:val="99"/>
    <w:qFormat/>
    <w:rsid w:val="00FC5F66"/>
    <w:pPr>
      <w:suppressAutoHyphens/>
      <w:spacing w:after="0" w:line="240" w:lineRule="auto"/>
    </w:pPr>
    <w:rPr>
      <w:rFonts w:ascii="Calibri" w:eastAsia="Arial" w:hAnsi="Calibri" w:cs="Times New Roman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99"/>
    <w:locked/>
    <w:rsid w:val="00FC5F66"/>
    <w:rPr>
      <w:rFonts w:ascii="Calibri" w:eastAsia="Arial" w:hAnsi="Calibri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C5F66"/>
    <w:rPr>
      <w:rFonts w:eastAsia="SimSun"/>
      <w:kern w:val="2"/>
      <w:lang w:eastAsia="ar-SA"/>
    </w:rPr>
  </w:style>
  <w:style w:type="paragraph" w:customStyle="1" w:styleId="ConsPlusNormal0">
    <w:name w:val="ConsPlusNormal"/>
    <w:link w:val="ConsPlusNormal"/>
    <w:rsid w:val="00FC5F66"/>
    <w:pPr>
      <w:widowControl w:val="0"/>
      <w:suppressAutoHyphens/>
      <w:spacing w:after="0" w:line="100" w:lineRule="atLeast"/>
    </w:pPr>
    <w:rPr>
      <w:rFonts w:eastAsia="SimSun"/>
      <w:kern w:val="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C5F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FC5F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FC5F66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C5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FC5F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2019-01-09T09:08:00Z</dcterms:created>
  <dcterms:modified xsi:type="dcterms:W3CDTF">2019-01-09T09:09:00Z</dcterms:modified>
</cp:coreProperties>
</file>