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B" w:rsidRPr="00D23B33" w:rsidRDefault="00337ECB" w:rsidP="00337ECB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Приложение</w:t>
      </w:r>
    </w:p>
    <w:p w:rsidR="00337ECB" w:rsidRPr="00D23B33" w:rsidRDefault="00337ECB" w:rsidP="00337ECB">
      <w:pPr>
        <w:pStyle w:val="af5"/>
        <w:shd w:val="clear" w:color="auto" w:fill="FFFFFF"/>
        <w:tabs>
          <w:tab w:val="left" w:pos="567"/>
        </w:tabs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к постановлению Администрации города Минусинска</w:t>
      </w:r>
    </w:p>
    <w:p w:rsidR="00337ECB" w:rsidRPr="00D23B33" w:rsidRDefault="00337ECB" w:rsidP="00337ECB">
      <w:pPr>
        <w:pStyle w:val="af5"/>
        <w:shd w:val="clear" w:color="auto" w:fill="FFFFFF"/>
        <w:tabs>
          <w:tab w:val="left" w:pos="567"/>
        </w:tabs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30.10.2018 </w:t>
      </w:r>
      <w:r w:rsidRPr="00D23B3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АГ-1833-п</w:t>
      </w:r>
    </w:p>
    <w:p w:rsidR="00337ECB" w:rsidRPr="00D23B33" w:rsidRDefault="00337ECB" w:rsidP="00337ECB">
      <w:pPr>
        <w:pStyle w:val="af5"/>
        <w:shd w:val="clear" w:color="auto" w:fill="FFFFFF"/>
        <w:tabs>
          <w:tab w:val="left" w:pos="567"/>
        </w:tabs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af5"/>
        <w:shd w:val="clear" w:color="auto" w:fill="FFFFFF"/>
        <w:tabs>
          <w:tab w:val="left" w:pos="567"/>
        </w:tabs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337ECB" w:rsidRPr="00D23B33" w:rsidRDefault="00337ECB" w:rsidP="00337ECB">
      <w:pPr>
        <w:pStyle w:val="af5"/>
        <w:shd w:val="clear" w:color="auto" w:fill="FFFFFF"/>
        <w:tabs>
          <w:tab w:val="left" w:pos="567"/>
        </w:tabs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города Минусинска </w:t>
      </w:r>
    </w:p>
    <w:p w:rsidR="00337ECB" w:rsidRPr="00D23B33" w:rsidRDefault="00337ECB" w:rsidP="00337ECB">
      <w:pPr>
        <w:pStyle w:val="af5"/>
        <w:shd w:val="clear" w:color="auto" w:fill="FFFFFF"/>
        <w:tabs>
          <w:tab w:val="left" w:pos="567"/>
        </w:tabs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от 31.10.2013 № АГ-2029-п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t>Муниципальная программа</w:t>
      </w:r>
    </w:p>
    <w:p w:rsidR="00337ECB" w:rsidRPr="00D23B33" w:rsidRDefault="00337ECB" w:rsidP="00337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t>«Физическая культура и спорт в муниципальном</w:t>
      </w:r>
    </w:p>
    <w:p w:rsidR="00337ECB" w:rsidRPr="00D23B33" w:rsidRDefault="00337ECB" w:rsidP="00337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t>образовании город Минусинск»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Паспорт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муниципальной программы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«Физическая культура и спорт в муниципальном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образовании город Минусинск»</w:t>
      </w: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5581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подпрограмма 1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«Развитие массовой физической культуры и спорта»;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подпрограмма 2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«Развитие системы подготовки спортивного резерва»;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подпрограмма 3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«Выполнение муниципальных функций в установленной форме»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1.Развитие массовой физической культуры и спорта, проведение спортивных мероприятий.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 xml:space="preserve">2.Разработка и реализация комплекса мер по пропаганде физической культуры и спорта как важнейшей составляющей здорового </w:t>
            </w:r>
            <w:r w:rsidRPr="00D23B33">
              <w:rPr>
                <w:color w:val="000000"/>
                <w:sz w:val="28"/>
                <w:szCs w:val="28"/>
              </w:rPr>
              <w:lastRenderedPageBreak/>
              <w:t>образа жизни.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3.Формирование системы подготовки спортивного резерва.</w:t>
            </w:r>
          </w:p>
          <w:p w:rsidR="00337ECB" w:rsidRPr="00D23B33" w:rsidRDefault="00337ECB" w:rsidP="003318C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4.Совершенствование финансового обеспечения физкультурно-спортивной деятельности.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 xml:space="preserve">5.Укрепление материально-технической спортивной базы для занятий физической культурой и спортом. 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</w:pPr>
            <w:r w:rsidRPr="00D23B33">
              <w:rPr>
                <w:color w:val="000000"/>
                <w:sz w:val="28"/>
                <w:szCs w:val="28"/>
              </w:rPr>
              <w:t>2014 - 2021 годы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ind w:left="19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Целевые показатели:</w:t>
            </w:r>
          </w:p>
          <w:p w:rsidR="00337ECB" w:rsidRPr="00D23B33" w:rsidRDefault="00337ECB" w:rsidP="003318C7">
            <w:pPr>
              <w:numPr>
                <w:ilvl w:val="0"/>
                <w:numId w:val="12"/>
              </w:numPr>
              <w:shd w:val="clear" w:color="auto" w:fill="FFFFFF"/>
              <w:ind w:left="191" w:hanging="224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Доля населения систематически занимающегося физической культурой и спортом от общей численности населения муниципального образования.</w:t>
            </w:r>
          </w:p>
          <w:p w:rsidR="00337ECB" w:rsidRPr="00D23B33" w:rsidRDefault="00337ECB" w:rsidP="003318C7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191" w:hanging="224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:rsidR="00337ECB" w:rsidRPr="00D23B33" w:rsidRDefault="00337ECB" w:rsidP="003318C7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191" w:hanging="224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спорта.</w:t>
            </w:r>
          </w:p>
          <w:p w:rsidR="00337ECB" w:rsidRPr="00D23B33" w:rsidRDefault="00337ECB" w:rsidP="003318C7">
            <w:pPr>
              <w:numPr>
                <w:ilvl w:val="0"/>
                <w:numId w:val="12"/>
              </w:numPr>
              <w:shd w:val="clear" w:color="auto" w:fill="FFFFFF"/>
              <w:snapToGrid w:val="0"/>
              <w:ind w:left="191" w:hanging="224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мастерства.</w:t>
            </w:r>
          </w:p>
          <w:p w:rsidR="00337ECB" w:rsidRPr="00D23B33" w:rsidRDefault="00337ECB" w:rsidP="003318C7">
            <w:pPr>
              <w:numPr>
                <w:ilvl w:val="0"/>
                <w:numId w:val="12"/>
              </w:numPr>
              <w:shd w:val="clear" w:color="auto" w:fill="FFFFFF"/>
              <w:ind w:left="191" w:hanging="224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:rsidR="00337ECB" w:rsidRPr="00D23B33" w:rsidRDefault="00337ECB" w:rsidP="003318C7">
            <w:pPr>
              <w:shd w:val="clear" w:color="auto" w:fill="FFFFFF"/>
              <w:ind w:left="19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Показатели результативности: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 учреждениях дополнительного образования от общей численности учащихся и студентов.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lastRenderedPageBreak/>
              <w:t>Единовременная пропускная способность спортивных сооружений муниципального образования город Минусинск.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:rsidR="00337ECB" w:rsidRPr="00D23B33" w:rsidRDefault="00337ECB" w:rsidP="003318C7">
            <w:pPr>
              <w:numPr>
                <w:ilvl w:val="0"/>
                <w:numId w:val="13"/>
              </w:numPr>
              <w:shd w:val="clear" w:color="auto" w:fill="FFFFFF"/>
              <w:ind w:left="219" w:hanging="280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Своевременность утверждения планов финансово-хозяйственной деятельности учреждений.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осуществляется за счет средств краевого бюджета и бюджета города в объеме – 155399,27 тыс. рублей, в том числе по годам: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бюджет: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54035,77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52181,75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49181,75 тыс. рублей.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бюджет: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- 0,00 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- 0,00  тыс. рублей;</w:t>
            </w:r>
          </w:p>
          <w:p w:rsidR="00337ECB" w:rsidRPr="00D23B33" w:rsidRDefault="00337ECB" w:rsidP="003318C7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2021 год - 0,00  тыс. рублей.</w:t>
            </w:r>
          </w:p>
        </w:tc>
      </w:tr>
    </w:tbl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color w:val="000000"/>
          <w:sz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I. Общая характеристика текущего состояния физической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культуры и спорта города Минусинска.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Основные цели, задачи и сроки реализации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rStyle w:val="afc"/>
          <w:rFonts w:eastAsia="Arial"/>
          <w:color w:val="000000"/>
          <w:sz w:val="28"/>
        </w:rPr>
        <w:t>муниципальной программы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right="-143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right="-143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</w:t>
      </w:r>
      <w:hyperlink r:id="rId6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D23B33">
          <w:rPr>
            <w:rFonts w:ascii="Times New Roman" w:hAnsi="Times New Roman" w:cs="Times New Roman"/>
            <w:color w:val="000000"/>
            <w:sz w:val="28"/>
          </w:rPr>
          <w:t>Стратегией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физической культуры и спорта в Российской Федерации на период  до 2020 года, государственной </w:t>
      </w:r>
      <w:hyperlink r:id="rId7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D23B33">
          <w:rPr>
            <w:rFonts w:ascii="Times New Roman" w:hAnsi="Times New Roman" w:cs="Times New Roman"/>
            <w:color w:val="000000"/>
            <w:sz w:val="28"/>
          </w:rPr>
          <w:t>программой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«Развитие физической 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культуры и спорта», федеральной целевой </w:t>
      </w:r>
      <w:hyperlink r:id="rId8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D23B33">
          <w:rPr>
            <w:rFonts w:ascii="Times New Roman" w:hAnsi="Times New Roman" w:cs="Times New Roman"/>
            <w:color w:val="000000"/>
            <w:sz w:val="28"/>
          </w:rPr>
          <w:t>программой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физической культуры и спорта в Российской Федерации на 2016 - 2020 годы», проекта стратегии развития Красноярского края до 2030 года, государственной </w:t>
      </w:r>
      <w:hyperlink r:id="rId9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D23B33">
          <w:rPr>
            <w:rFonts w:ascii="Times New Roman" w:hAnsi="Times New Roman" w:cs="Times New Roman"/>
            <w:color w:val="000000"/>
            <w:sz w:val="28"/>
          </w:rPr>
          <w:t>программой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 «Развитие физической культуры, спорта, туризма», основными приоритетами программы социально-экономического </w:t>
      </w:r>
      <w:r w:rsidRPr="00D23B33">
        <w:rPr>
          <w:rFonts w:ascii="Times New Roman" w:hAnsi="Times New Roman" w:cs="Times New Roman"/>
          <w:color w:val="000000"/>
          <w:sz w:val="28"/>
        </w:rPr>
        <w:t>развития города Минусинска до 2020 года,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04.12.2007 </w:t>
      </w:r>
      <w:hyperlink r:id="rId10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D23B33">
          <w:rPr>
            <w:rFonts w:ascii="Times New Roman" w:hAnsi="Times New Roman" w:cs="Times New Roman"/>
            <w:color w:val="000000"/>
            <w:sz w:val="28"/>
          </w:rPr>
          <w:t>N 329-ФЗ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«О физической культуре и спорте в Российской Федерации».</w:t>
      </w:r>
    </w:p>
    <w:p w:rsidR="00337ECB" w:rsidRPr="00D23B33" w:rsidRDefault="00337ECB" w:rsidP="00337ECB">
      <w:pPr>
        <w:pStyle w:val="ConsPlusNormal"/>
        <w:shd w:val="clear" w:color="auto" w:fill="FFFFFF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2018 году до 36,0 процентов и в 2021 году до 36,3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</w:rPr>
        <w:t>В городе Минусинске наблюдается устойчивый рост показателей вовлеченности</w:t>
      </w:r>
      <w:r w:rsidRPr="00D23B33">
        <w:rPr>
          <w:color w:val="000000"/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2017 года составила 35,5 % от общей численности населения муниципального образования, что на 3,8  % превзошло значение аналогичного показателя 2016 года (31,7 %).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В развитии массовой физической культуры и спорта в муниципальном образовании город Минусинск  уделить  внимание необходимо на работу по формированию полноценной сети спортивных клубов и спортивных клубов по месту жительства граждан. В муниципальном образовании на 2018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более </w:t>
      </w:r>
      <w:r w:rsidRPr="00D23B33">
        <w:rPr>
          <w:color w:val="000000"/>
          <w:sz w:val="28"/>
        </w:rPr>
        <w:t xml:space="preserve">3800 </w:t>
      </w:r>
      <w:r w:rsidRPr="00D23B33">
        <w:rPr>
          <w:color w:val="000000"/>
          <w:sz w:val="28"/>
          <w:szCs w:val="28"/>
        </w:rPr>
        <w:t>человек.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 xml:space="preserve">В 2018 году за счет средств краевого бюджета </w:t>
      </w:r>
      <w:r w:rsidRPr="00D23B33">
        <w:rPr>
          <w:color w:val="000000"/>
          <w:sz w:val="28"/>
          <w:szCs w:val="28"/>
        </w:rPr>
        <w:t xml:space="preserve">муниципальному образованию была предоставлена </w:t>
      </w:r>
      <w:r w:rsidRPr="00D23B33">
        <w:rPr>
          <w:color w:val="000000"/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Развивается система проведения физкультурных, спортивных мероприятий. По итогам </w:t>
      </w:r>
      <w:r w:rsidRPr="00D23B33">
        <w:rPr>
          <w:color w:val="000000"/>
          <w:sz w:val="28"/>
        </w:rPr>
        <w:t>девяти месяцев 2018</w:t>
      </w:r>
      <w:r w:rsidRPr="00D23B33">
        <w:rPr>
          <w:color w:val="000000"/>
          <w:sz w:val="28"/>
          <w:szCs w:val="28"/>
        </w:rPr>
        <w:t xml:space="preserve"> года на территории муниципального образования, в рамках реализации календарного плана подведомственных учреждений отдела спорта и молодежной политики администрации города Минусинска было организовано и проведено более 144 физкультурных, спортивных мероприятий с общим количеством участников, превышающим </w:t>
      </w:r>
      <w:r w:rsidRPr="00D23B33">
        <w:rPr>
          <w:color w:val="000000"/>
          <w:sz w:val="28"/>
        </w:rPr>
        <w:t>6814</w:t>
      </w:r>
      <w:r w:rsidRPr="00D23B33">
        <w:rPr>
          <w:color w:val="000000"/>
          <w:sz w:val="28"/>
          <w:szCs w:val="28"/>
        </w:rPr>
        <w:t xml:space="preserve"> человек. </w:t>
      </w:r>
    </w:p>
    <w:p w:rsidR="00337ECB" w:rsidRPr="00D23B33" w:rsidRDefault="00337ECB" w:rsidP="00337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нации», «Оранжевый мяч» и другие.</w:t>
      </w:r>
    </w:p>
    <w:p w:rsidR="00337ECB" w:rsidRPr="00D23B33" w:rsidRDefault="00337ECB" w:rsidP="00337ECB">
      <w:pPr>
        <w:pStyle w:val="a8"/>
        <w:shd w:val="clear" w:color="auto" w:fill="FFFFFF"/>
        <w:ind w:left="0" w:firstLine="709"/>
        <w:contextualSpacing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На территории муниципального образования на данный момент располагаются и учтены </w:t>
      </w:r>
      <w:r w:rsidRPr="00D23B33">
        <w:rPr>
          <w:color w:val="000000"/>
          <w:sz w:val="28"/>
        </w:rPr>
        <w:t>95</w:t>
      </w:r>
      <w:r w:rsidRPr="00D23B33">
        <w:rPr>
          <w:color w:val="000000"/>
          <w:sz w:val="28"/>
          <w:szCs w:val="28"/>
        </w:rPr>
        <w:t xml:space="preserve"> спортивных сооружения различных форм собственности, из которых: </w:t>
      </w:r>
    </w:p>
    <w:p w:rsidR="00337ECB" w:rsidRPr="00D23B33" w:rsidRDefault="00337ECB" w:rsidP="00337ECB">
      <w:pPr>
        <w:pStyle w:val="a8"/>
        <w:shd w:val="clear" w:color="auto" w:fill="FFFFFF"/>
        <w:ind w:left="0" w:firstLine="709"/>
        <w:contextualSpacing/>
        <w:rPr>
          <w:color w:val="000000"/>
          <w:sz w:val="28"/>
          <w:szCs w:val="28"/>
        </w:rPr>
      </w:pPr>
      <w:r w:rsidRPr="00D23B33">
        <w:rPr>
          <w:color w:val="000000"/>
          <w:sz w:val="28"/>
        </w:rPr>
        <w:lastRenderedPageBreak/>
        <w:t xml:space="preserve">38 </w:t>
      </w:r>
      <w:r w:rsidRPr="00D23B33">
        <w:rPr>
          <w:color w:val="000000"/>
          <w:sz w:val="28"/>
          <w:szCs w:val="28"/>
        </w:rPr>
        <w:t>спортивных залов располагающихся в основном в образовательных учреждениях;</w:t>
      </w:r>
    </w:p>
    <w:p w:rsidR="00337ECB" w:rsidRPr="00D23B33" w:rsidRDefault="00337ECB" w:rsidP="00337ECB">
      <w:pPr>
        <w:pStyle w:val="a8"/>
        <w:shd w:val="clear" w:color="auto" w:fill="FFFFFF"/>
        <w:ind w:left="0" w:firstLine="709"/>
        <w:contextualSpacing/>
        <w:rPr>
          <w:color w:val="000000"/>
          <w:sz w:val="28"/>
          <w:szCs w:val="28"/>
        </w:rPr>
      </w:pPr>
      <w:r w:rsidRPr="00D23B33">
        <w:rPr>
          <w:color w:val="000000"/>
          <w:sz w:val="28"/>
        </w:rPr>
        <w:t xml:space="preserve">32 </w:t>
      </w:r>
      <w:r w:rsidRPr="00D23B33">
        <w:rPr>
          <w:color w:val="000000"/>
          <w:sz w:val="28"/>
          <w:szCs w:val="28"/>
        </w:rPr>
        <w:t>плоскостных сооружения.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 </w:t>
      </w:r>
      <w:r w:rsidRPr="00D23B33">
        <w:rPr>
          <w:color w:val="000000"/>
          <w:sz w:val="28"/>
        </w:rPr>
        <w:t>22,10</w:t>
      </w:r>
      <w:r w:rsidRPr="00D23B33">
        <w:rPr>
          <w:color w:val="000000"/>
          <w:sz w:val="28"/>
          <w:szCs w:val="28"/>
        </w:rPr>
        <w:t xml:space="preserve"> %, что в целом существенно ниже показателей по Красноярскому краю </w:t>
      </w:r>
      <w:r w:rsidRPr="00D23B33">
        <w:rPr>
          <w:color w:val="000000"/>
          <w:sz w:val="28"/>
        </w:rPr>
        <w:t>25,90</w:t>
      </w:r>
      <w:r w:rsidRPr="00D23B33">
        <w:rPr>
          <w:color w:val="000000"/>
          <w:sz w:val="28"/>
          <w:szCs w:val="28"/>
        </w:rPr>
        <w:t xml:space="preserve">%,  по Сибирскому Федеральному округу </w:t>
      </w:r>
      <w:r w:rsidRPr="00D23B33">
        <w:rPr>
          <w:color w:val="000000"/>
          <w:sz w:val="28"/>
        </w:rPr>
        <w:t>27,2</w:t>
      </w:r>
      <w:r w:rsidRPr="00D23B33">
        <w:rPr>
          <w:color w:val="000000"/>
          <w:sz w:val="28"/>
          <w:szCs w:val="28"/>
        </w:rPr>
        <w:t>%. На сегодняшний день остро ощущается нехватка спортивных сооружений, в особенности спортивных залов для игровых видов спорта.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 культурой и спортом повышенной интенсивности, своевременный отбор  и подготовка наиболее одаренных спортсменов для включения в составы спортивных сборных команд Красноярского края.</w:t>
      </w:r>
    </w:p>
    <w:p w:rsidR="00337ECB" w:rsidRPr="00D23B33" w:rsidRDefault="00337ECB" w:rsidP="00337ECB">
      <w:pPr>
        <w:pStyle w:val="a8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В муниципальном образовании функционирует </w:t>
      </w:r>
      <w:r w:rsidRPr="00D23B33">
        <w:rPr>
          <w:color w:val="000000"/>
          <w:sz w:val="28"/>
          <w:lang w:val="ru-RU"/>
        </w:rPr>
        <w:t xml:space="preserve">одна </w:t>
      </w:r>
      <w:r w:rsidRPr="00D23B33">
        <w:rPr>
          <w:color w:val="000000"/>
          <w:sz w:val="28"/>
          <w:szCs w:val="28"/>
        </w:rPr>
        <w:t>детско-юношеск</w:t>
      </w:r>
      <w:r w:rsidRPr="00D23B33">
        <w:rPr>
          <w:color w:val="000000"/>
          <w:sz w:val="28"/>
          <w:szCs w:val="28"/>
          <w:lang w:val="ru-RU"/>
        </w:rPr>
        <w:t>ая</w:t>
      </w:r>
      <w:r w:rsidRPr="00D23B33">
        <w:rPr>
          <w:color w:val="000000"/>
          <w:sz w:val="28"/>
          <w:szCs w:val="28"/>
        </w:rPr>
        <w:t xml:space="preserve"> спортивн</w:t>
      </w:r>
      <w:r w:rsidRPr="00D23B33">
        <w:rPr>
          <w:color w:val="000000"/>
          <w:sz w:val="28"/>
          <w:szCs w:val="28"/>
          <w:lang w:val="ru-RU"/>
        </w:rPr>
        <w:t xml:space="preserve">ая </w:t>
      </w:r>
      <w:r w:rsidRPr="00D23B33">
        <w:rPr>
          <w:color w:val="000000"/>
          <w:sz w:val="28"/>
          <w:szCs w:val="28"/>
        </w:rPr>
        <w:t>школ</w:t>
      </w:r>
      <w:r w:rsidRPr="00D23B33">
        <w:rPr>
          <w:color w:val="000000"/>
          <w:sz w:val="28"/>
          <w:szCs w:val="28"/>
          <w:lang w:val="ru-RU"/>
        </w:rPr>
        <w:t>а  и одна  спортивная школа олимпийского резерва</w:t>
      </w:r>
      <w:r w:rsidRPr="00D23B33">
        <w:rPr>
          <w:color w:val="000000"/>
          <w:sz w:val="28"/>
          <w:szCs w:val="28"/>
        </w:rPr>
        <w:t xml:space="preserve"> с </w:t>
      </w:r>
      <w:r w:rsidRPr="00D23B33">
        <w:rPr>
          <w:color w:val="000000"/>
          <w:sz w:val="28"/>
        </w:rPr>
        <w:t xml:space="preserve">13 </w:t>
      </w:r>
      <w:r w:rsidRPr="00D23B33">
        <w:rPr>
          <w:color w:val="000000"/>
          <w:sz w:val="28"/>
          <w:szCs w:val="28"/>
        </w:rPr>
        <w:t xml:space="preserve">отделениями по видам спорта </w:t>
      </w:r>
      <w:r w:rsidRPr="00D23B33">
        <w:rPr>
          <w:color w:val="000000"/>
          <w:sz w:val="28"/>
          <w:szCs w:val="28"/>
          <w:lang w:val="ru-RU"/>
        </w:rPr>
        <w:t xml:space="preserve">с общем </w:t>
      </w:r>
      <w:r w:rsidRPr="00D23B33">
        <w:rPr>
          <w:color w:val="000000"/>
          <w:sz w:val="28"/>
          <w:szCs w:val="28"/>
        </w:rPr>
        <w:t xml:space="preserve">количеством занимающихся </w:t>
      </w:r>
      <w:r w:rsidRPr="00D23B33">
        <w:rPr>
          <w:color w:val="000000"/>
          <w:sz w:val="28"/>
        </w:rPr>
        <w:t xml:space="preserve">1880 </w:t>
      </w:r>
      <w:r w:rsidRPr="00D23B33">
        <w:rPr>
          <w:color w:val="000000"/>
          <w:sz w:val="28"/>
          <w:szCs w:val="28"/>
        </w:rPr>
        <w:t>человека.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тренировочные сборы на территории и за пределами муниципального образования. </w:t>
      </w:r>
    </w:p>
    <w:p w:rsidR="00337ECB" w:rsidRPr="00D23B33" w:rsidRDefault="00337ECB" w:rsidP="00337ECB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PTSans-Regular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-недостаточное развитие системы выявления и отбора наиболее одаренных молодых спортсменов; 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-недостаток высококвалифицированных кадров, владеющих современными технологиями подготовки спортсменов;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-отсутствие мотивации у молодых спортсменов в части выбора профессионального спорта в качестве основной деятельности;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-организационно-правовые проблемы управления системой подготовки спортивного резерва.</w:t>
      </w:r>
    </w:p>
    <w:p w:rsidR="00337ECB" w:rsidRPr="00D23B33" w:rsidRDefault="00337ECB" w:rsidP="00337ECB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 xml:space="preserve">Одним из направлений в развитии массовой физической культуры и спорта является внедрение Всероссийского физкультурно-спортивного комплекса, который разрабатывается на смену советскому физкультурному комплексу ГТО («Готов к труду и обороне»). </w:t>
      </w:r>
    </w:p>
    <w:p w:rsidR="00337ECB" w:rsidRPr="00D23B33" w:rsidRDefault="00337ECB" w:rsidP="00337ECB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 xml:space="preserve">В рамках реализации этого направления по внедрению комплекса ГТО в 2018 году в г. Минусинске 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</w:p>
    <w:p w:rsidR="00337ECB" w:rsidRPr="00D23B33" w:rsidRDefault="00337ECB" w:rsidP="00337ECB">
      <w:pPr>
        <w:shd w:val="clear" w:color="auto" w:fill="FFFFFF"/>
        <w:spacing w:line="256" w:lineRule="auto"/>
        <w:ind w:firstLine="708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 xml:space="preserve">В качестве пропаганды среди взрослого населения Центр тестирования провел мероприятие по приему норм комплекса в зачет Зимней Спартакиады </w:t>
      </w:r>
      <w:r w:rsidRPr="00D23B33">
        <w:rPr>
          <w:color w:val="000000"/>
          <w:sz w:val="28"/>
        </w:rPr>
        <w:lastRenderedPageBreak/>
        <w:t xml:space="preserve">предприятий и учреждений – 2018, где приняли участие около 100 участников команд Спартакиады в 2 видах испытаний. </w:t>
      </w:r>
    </w:p>
    <w:p w:rsidR="00337ECB" w:rsidRPr="00D23B33" w:rsidRDefault="00337ECB" w:rsidP="00337ECB">
      <w:pPr>
        <w:shd w:val="clear" w:color="auto" w:fill="FFFFFF"/>
        <w:spacing w:line="256" w:lineRule="auto"/>
        <w:ind w:firstLine="708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После муниципальных отборочных этапов Центром тестирования были сформирована и отправлена команда на  Краевой этап летнего Фестиваля.</w:t>
      </w:r>
    </w:p>
    <w:p w:rsidR="00337ECB" w:rsidRPr="00D23B33" w:rsidRDefault="00337ECB" w:rsidP="00337EC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За первое полугодие 2018 года приняло участие в движении ВФСК ГТО: 307 человек до 18 лет; 26 человека с 18 лет и старше. С февраля по октябрь 2018 г выполнили на знаки отличия 137 участника движения ВФСК ГТО, из них 134 знаков вручено. По результатам 2017 года было вручено 311 знаков отличия участникам движения ВФСК ГТО.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</w:t>
      </w: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краю определено </w:t>
      </w:r>
      <w:r w:rsidRPr="00D23B33">
        <w:rPr>
          <w:rFonts w:ascii="Times New Roman" w:hAnsi="Times New Roman" w:cs="Times New Roman"/>
          <w:b w:val="0"/>
          <w:color w:val="000000"/>
          <w:sz w:val="28"/>
        </w:rPr>
        <w:t>24</w:t>
      </w: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таких вида спорта (наибольшее количество среди всех субъектов Сибирского Федерального округа).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337ECB" w:rsidRPr="00D23B33" w:rsidRDefault="00337ECB" w:rsidP="00337ECB">
      <w:pPr>
        <w:pStyle w:val="af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:rsidR="00337ECB" w:rsidRPr="00D23B33" w:rsidRDefault="00337ECB" w:rsidP="00337ECB">
      <w:pPr>
        <w:pStyle w:val="af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-усилить работу по развитию сети спортивных клубов по месту жительства; </w:t>
      </w:r>
    </w:p>
    <w:p w:rsidR="00337ECB" w:rsidRPr="00D23B33" w:rsidRDefault="00337ECB" w:rsidP="00337ECB">
      <w:pPr>
        <w:pStyle w:val="af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-продолжить работу по укреплению инфраструктуры физической культуры и спорта;</w:t>
      </w:r>
    </w:p>
    <w:p w:rsidR="00337ECB" w:rsidRPr="00D23B33" w:rsidRDefault="00337ECB" w:rsidP="00337ECB">
      <w:pPr>
        <w:pStyle w:val="af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-совершенствовать систему проведения физкультурных спортивных мероприятий на территории муниципального образования;</w:t>
      </w:r>
    </w:p>
    <w:p w:rsidR="00337ECB" w:rsidRPr="00D23B33" w:rsidRDefault="00337ECB" w:rsidP="00337ECB">
      <w:pPr>
        <w:pStyle w:val="af5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-усилить работу по пропаганде здорового образа жизни;</w:t>
      </w:r>
    </w:p>
    <w:p w:rsidR="00337ECB" w:rsidRPr="00D23B33" w:rsidRDefault="00337ECB" w:rsidP="00337ECB">
      <w:pPr>
        <w:pStyle w:val="af5"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-текущий мониторинг выполнения Программы;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-осуществление внутреннего контроля исполнения мероприятий Программы;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-контроль достижения конечных результатов и эффективного использования финансовых средств Программы.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337ECB" w:rsidRPr="00D23B33" w:rsidRDefault="00337ECB" w:rsidP="00337ECB">
      <w:pPr>
        <w:pStyle w:val="ConsPlusNormal"/>
        <w:shd w:val="clear" w:color="auto" w:fill="FFFFFF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37ECB" w:rsidRPr="00D23B33" w:rsidRDefault="00337ECB" w:rsidP="00337ECB">
      <w:pPr>
        <w:pStyle w:val="ConsPlusNormal"/>
        <w:shd w:val="clear" w:color="auto" w:fill="FFFFFF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Финансовые риски</w:t>
      </w:r>
      <w:r w:rsidRPr="00D23B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Программы, что приведет к неисполнению программных мероприятий и не достижению целевых показателей программы.</w:t>
      </w:r>
    </w:p>
    <w:p w:rsidR="00337ECB" w:rsidRPr="00D23B33" w:rsidRDefault="00337ECB" w:rsidP="00337ECB">
      <w:pPr>
        <w:pStyle w:val="ConsPlusNormal"/>
        <w:shd w:val="clear" w:color="auto" w:fill="FFFFFF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</w:t>
      </w:r>
    </w:p>
    <w:p w:rsidR="00337ECB" w:rsidRPr="00D23B33" w:rsidRDefault="00337ECB" w:rsidP="00337ECB">
      <w:pPr>
        <w:pStyle w:val="ConsPlusNormal"/>
        <w:shd w:val="clear" w:color="auto" w:fill="FFFFFF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1.2. Основные цели, задачи и сроки реализации муниципальной программы.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1.2.1. Приоритеты муниципальной политики в сфере реализации Программы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337ECB" w:rsidRPr="00D23B33" w:rsidRDefault="00337ECB" w:rsidP="00337ECB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формирование здорового образа жизни через развитие массовой физической культуры и спорта;</w:t>
      </w:r>
    </w:p>
    <w:p w:rsidR="00337ECB" w:rsidRPr="00D23B33" w:rsidRDefault="00337ECB" w:rsidP="00337ECB">
      <w:pPr>
        <w:numPr>
          <w:ilvl w:val="0"/>
          <w:numId w:val="9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развитие детско-юношеского спорта и системы подготовки спортивного резерва.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организации и проведения физкультурных и комплексных спортивных мероприятий среди учащихся муниципального образования;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организации и проведения муниципальных этапов всероссийских массовых акций;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организации и проведения спортивных соревнований; 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участия в  краевых конкурсах на лучшую постановку  физкультурно-спортивной работы среди клубов по месту жительства;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0"/>
          <w:szCs w:val="20"/>
        </w:rPr>
      </w:pPr>
      <w:r w:rsidRPr="00D23B33">
        <w:rPr>
          <w:color w:val="000000"/>
          <w:sz w:val="28"/>
          <w:szCs w:val="28"/>
        </w:rPr>
        <w:t>развитие материально-технической базы физической культуры и спорта;</w:t>
      </w:r>
      <w:r w:rsidRPr="00D23B33">
        <w:rPr>
          <w:color w:val="000000"/>
          <w:sz w:val="20"/>
          <w:szCs w:val="20"/>
        </w:rPr>
        <w:t xml:space="preserve"> 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развитие адаптивной физической культуры путем: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повышения квалификации специалистов в области адаптивной физической культуры и спорта инвалидов;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открытия физкультурно-спортивного  клуба по работе с инвалидами в муниципальном образовании.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повышения квалификации руководителей и специалистов учреждений физкультурно-спортивной направленности;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участия учреждений в краевых грантовых и целевых программах;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участия в  краевых смотрах-конкурсах на лучшую постановку физкультурно-спортивной работы в учреждениях физкультурно-спортивной направленности;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участия в  краевых конкурсах среди специалистов в области физической культуры и спорта;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создание системы подготовки спортивного резерва путем: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материально-технического обеспечения муниципальных специализированных спортивных учреждений; 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i/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обеспечения предоставления дополнительной поддержки спортсменам, тренерам, выступающим в составе спортивных  сборных команд Красноярского края;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реализации  мероприятий, согласно календарного плана учреждений.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1.2.2. Цели и задачи, описание ожидаемых конечных результатов Программы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Цели Программы: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инфраструктуре.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Задачи Программы: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развитие массовой физической культуры и спорта, проведение спортивных мероприятий;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формирование  системы подготовки спортивного резерва;</w:t>
      </w:r>
    </w:p>
    <w:p w:rsidR="00337ECB" w:rsidRPr="00D23B33" w:rsidRDefault="00337ECB" w:rsidP="00337ECB">
      <w:pPr>
        <w:pStyle w:val="format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совершенствование финансового обеспечения физкультурно-спортивной деятельности;</w:t>
      </w:r>
    </w:p>
    <w:p w:rsidR="00337ECB" w:rsidRPr="00D23B33" w:rsidRDefault="00337ECB" w:rsidP="00337ECB">
      <w:pPr>
        <w:pStyle w:val="formattext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exact"/>
        <w:ind w:left="0"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вовлечение всех слоев населения к сдаче норм ГТО;</w:t>
      </w:r>
    </w:p>
    <w:p w:rsidR="00337ECB" w:rsidRPr="00D23B33" w:rsidRDefault="00337ECB" w:rsidP="00337ECB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укрепление материально-технической спортивной базы для занятий физической культурой и спортом.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Подпрограмма 1 «Развитие массовой физической культуры и спорта»;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Подпрограмма 2 «Развитие системы подготовки спортивного резерва»;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Подпрограмма 3 «Выполнение муниципальных функций в установленной форме».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 полноценной системы подготовки спортивного резерва, создаст </w:t>
      </w:r>
      <w:r w:rsidRPr="00D23B33">
        <w:rPr>
          <w:rFonts w:ascii="Times New Roman" w:hAnsi="Times New Roman"/>
          <w:color w:val="000000"/>
          <w:sz w:val="28"/>
          <w:szCs w:val="28"/>
        </w:rPr>
        <w:lastRenderedPageBreak/>
        <w:t>условия для дальнейшей модернизации деятельности  муниципальных учреждений  в области физической культуры и спорта.</w:t>
      </w:r>
    </w:p>
    <w:p w:rsidR="00337ECB" w:rsidRPr="00D23B33" w:rsidRDefault="00337ECB" w:rsidP="00337ECB">
      <w:pPr>
        <w:pStyle w:val="25"/>
        <w:shd w:val="clear" w:color="auto" w:fill="FFFFFF"/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ECB" w:rsidRPr="00D23B33" w:rsidRDefault="00337ECB" w:rsidP="00337ECB">
      <w:pPr>
        <w:pStyle w:val="25"/>
        <w:shd w:val="clear" w:color="auto" w:fill="FFFFFF"/>
        <w:autoSpaceDE w:val="0"/>
        <w:autoSpaceDN w:val="0"/>
        <w:adjustRightInd w:val="0"/>
        <w:spacing w:after="0" w:line="300" w:lineRule="exact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1.2.3. </w:t>
      </w:r>
      <w:r w:rsidRPr="00D23B33">
        <w:rPr>
          <w:rFonts w:ascii="Times New Roman" w:hAnsi="Times New Roman"/>
          <w:color w:val="000000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337ECB" w:rsidRPr="00D23B33" w:rsidRDefault="00337ECB" w:rsidP="00337ECB">
      <w:pPr>
        <w:pStyle w:val="25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exact"/>
        <w:ind w:left="0"/>
        <w:jc w:val="center"/>
        <w:outlineLvl w:val="1"/>
        <w:rPr>
          <w:rFonts w:ascii="Times New Roman" w:hAnsi="Times New Roman"/>
          <w:bCs/>
          <w:color w:val="000000"/>
        </w:rPr>
      </w:pP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результате своевременной и в полном объеме реализации Программы планируется: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доли населения систематически занимающегося физической культурой и спортом от общей численности населения муниципального образования  с 36,0 %  в 2018году до 36,3 % в 2021 году;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 от общей численности данной категории населения  с  5,7% в 2018 году до 6,0 % в 2021 году;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доли учащихся и студентов, систематически занимающихся физической культурой и спортом от общей численности учащихся и студентов с  65,0 % в 2018 году до 65,3 % в 2021 году;</w:t>
      </w:r>
    </w:p>
    <w:p w:rsidR="00337ECB" w:rsidRPr="00D23B33" w:rsidRDefault="00337ECB" w:rsidP="00337ECB">
      <w:pPr>
        <w:shd w:val="clear" w:color="auto" w:fill="FFFFFF"/>
        <w:snapToGri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увеличение единовременной пропускной способности спортивных сооружений муниципального образования город Минусинск к  </w:t>
      </w:r>
      <w:r w:rsidRPr="00D23B33">
        <w:rPr>
          <w:color w:val="000000"/>
          <w:sz w:val="28"/>
        </w:rPr>
        <w:t xml:space="preserve">2021 </w:t>
      </w:r>
      <w:r w:rsidRPr="00D23B33">
        <w:rPr>
          <w:color w:val="000000"/>
          <w:sz w:val="28"/>
          <w:szCs w:val="28"/>
        </w:rPr>
        <w:t xml:space="preserve">году до </w:t>
      </w:r>
      <w:r w:rsidRPr="00D23B33">
        <w:rPr>
          <w:color w:val="000000"/>
          <w:sz w:val="28"/>
        </w:rPr>
        <w:t xml:space="preserve">2450 </w:t>
      </w:r>
      <w:r w:rsidRPr="00D23B33">
        <w:rPr>
          <w:color w:val="000000"/>
          <w:sz w:val="28"/>
          <w:szCs w:val="28"/>
        </w:rPr>
        <w:t xml:space="preserve">человек; 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количества спортсменов в СШОР, принятых в процессе обучения кандидатами в спортивные сборные Красноярского края с 40 чел. в 2018 году до 42 чел. в 2021 году;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СШОР, с 1,98 %  в 2018 году до 2,01 %  в 2021 году;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количества специалистов, обучающихся на курсах повышения квалификации и семинарах с 5 чел.  в 2018 году до 6 чел.  в 2021 году.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20"/>
        <w:jc w:val="both"/>
        <w:rPr>
          <w:bCs/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и молодежной политики администрации города Минусинска, с 2019 года  по 2021 год следующих муниципальных услуг (выполнение работ), согласно ведомственного перечня услуг и работ: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Проведение занятий физкультурно-спортивной направленности (по месту проживания граждан);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Организация и проведение официальных спортивных мероприятий (муниципальные, региональные);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Обеспечение доступа к объектам спорта;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Проведение тестирования выполнения нормативов испытаний (тестов) комплекса ГТО;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(Баскетбол Этап начальной подготовки);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(Бокс Этап начальной подготовки, тренировочный этап (этап спортивной специализации, этап совершенствования спортивного мастерства);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(Волейбол Этап начальной подготовки, тренировочный этап (этап спортивной специализации);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(Дзюдо Этап начальной подготовки, тренировочный этап (этап спортивной специализации, этап совершенствования спортивного мастерства, этап высшего спортивного мастерства);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(Теннис Этап начальной подготовки, тренировочный этап (этап спортивной специализации);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(Тяжелая атлетика Этап начальной подготовки, тренировочный этап (этап спортивной специализации, этап совершенствования спортивного мастерства, этап высшего спортивного мастерства);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(Футбол Этап начальной подготовки, тренировочный этап (этап спортивной специализации);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(Баскетбол Этап начальной подготовки);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олимпийским видам спорта (Тхэквандо Этап начальной подготовки, тренировочный этап (этап спортивной специализации);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неолимпийским видам спорта (Спортивное ориентирование. Этап начальной подготовки, тренировочный этап (этап спортивной специализации, этап совершенствования спортивного мастерства);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Спортивная подготовка по спорту глухих (дзюдо) этап начальной подготовки, тренировочный этап (этап спортивной специализации);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Организация мероприятий по подготовке спортивных сборных команд.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II. Перечень подпрограмм, краткое описание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мероприятий подпрограмм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654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37ECB" w:rsidRPr="00D23B33" w:rsidRDefault="00337ECB" w:rsidP="00337ECB">
      <w:pPr>
        <w:shd w:val="clear" w:color="auto" w:fill="FFFFFF"/>
        <w:suppressAutoHyphens/>
        <w:spacing w:line="316" w:lineRule="exact"/>
        <w:ind w:right="-86" w:firstLine="709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suppressAutoHyphens/>
        <w:spacing w:line="316" w:lineRule="exact"/>
        <w:ind w:right="-86" w:firstLine="709"/>
        <w:rPr>
          <w:color w:val="000000"/>
          <w:sz w:val="28"/>
        </w:rPr>
      </w:pPr>
      <w:r w:rsidRPr="00D23B33">
        <w:rPr>
          <w:color w:val="000000"/>
          <w:sz w:val="28"/>
          <w:szCs w:val="28"/>
        </w:rPr>
        <w:t>Подпрограмма 1 «Развитие массовой физической культуры и спорта»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 1.1. Обеспечение деятельности (оказание услуг) подведомственных учреждений.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 1.2. Поддержка комплексного развития муниципальных учреждений.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16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включает поддержку комплексного развития муниципального учреждения в виде: приобретения спортивного инвентаря, радиоаппаратуры, осветительных приборов (электрооборудование), мебели, арочных металлоискателей; проведение текущего (капитального) ремонта и т.д.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  <w:szCs w:val="28"/>
        </w:rPr>
        <w:t>Подпрограмма 2 «Развитие системы подготовки спортивного резерва»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Мероприятием предусмотрена деятельность по реализации программ спортивной подготовки по олимпийским видам и неолимпийским видам спорта, программ спортивной подготовки на различных этапах спортивной подготовке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тренировочного процесса спортсменов, для проведения физкультурных мероприятий и спортивных соревнований.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 2.2. Поддержка комплексного развития муниципальных учреждений.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Мероприятие осуществляется путем предоставления </w:t>
      </w:r>
      <w:r w:rsidRPr="00D23B33">
        <w:rPr>
          <w:color w:val="000000"/>
          <w:sz w:val="28"/>
        </w:rPr>
        <w:t xml:space="preserve">МБУ «СШОР им. В.П. Щедрухина» </w:t>
      </w:r>
      <w:r w:rsidRPr="00D23B33">
        <w:rPr>
          <w:color w:val="000000"/>
          <w:sz w:val="28"/>
          <w:szCs w:val="28"/>
        </w:rPr>
        <w:t>субсидии на иные цели, в целях осуществления уставной деятельности, не связанной с выполнением ими муниципального задания, на основании соглашений, заключенных между указанным учреждением и Отделом спорта и молодежной политики администрации города Минусинска.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  <w:szCs w:val="28"/>
        </w:rPr>
        <w:t>Подпрограмма 3 «Выполнение муниципальных функций в установленной форме».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3.1. Руководство и управление в сфере установленных функций.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рамках данного мероприятия также предусмотрены расходы на оплату труда сотрудников органа местного самоуправления, командировочные расходы, и иные расходы на содержание органа местного самоуправления.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firstLine="709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Реализация мероприятий подпрограмм в 2014-2021 годах позволит достичь следующих результатов: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 подпрограмме 1 «Развитие массовой физической культуры и спорта»: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left="55" w:firstLine="654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 xml:space="preserve">увеличение доли учащихся и студентов, систематически занимающихся физической культурой и спортом, в  учреждениях дополнительного образования от общей численности учащихся и студентов - до 65,3 % в 2021 году; </w:t>
      </w:r>
    </w:p>
    <w:p w:rsidR="00337ECB" w:rsidRPr="00D23B33" w:rsidRDefault="00337ECB" w:rsidP="00337ECB">
      <w:pPr>
        <w:shd w:val="clear" w:color="auto" w:fill="FFFFFF"/>
        <w:snapToGrid w:val="0"/>
        <w:spacing w:line="316" w:lineRule="exact"/>
        <w:ind w:left="55" w:firstLine="654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количества занимающихся физической культурой и спортом в спортивных клубах и клубах по месту жительства - до 3377 в 2021 году;</w:t>
      </w:r>
    </w:p>
    <w:p w:rsidR="00337ECB" w:rsidRPr="00D23B33" w:rsidRDefault="00337ECB" w:rsidP="00337ECB">
      <w:pPr>
        <w:pStyle w:val="13"/>
        <w:shd w:val="clear" w:color="auto" w:fill="FFFFFF"/>
        <w:tabs>
          <w:tab w:val="left" w:pos="0"/>
        </w:tabs>
        <w:spacing w:line="316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6,0 % в 2021 году;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16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 подпрограмме 2 «Развитие системы подготовки спортивного резерва»:</w:t>
      </w:r>
    </w:p>
    <w:p w:rsidR="00337ECB" w:rsidRPr="00D23B33" w:rsidRDefault="00337ECB" w:rsidP="00337ECB">
      <w:pPr>
        <w:shd w:val="clear" w:color="auto" w:fill="FFFFFF"/>
        <w:spacing w:line="316" w:lineRule="exact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увеличение количества </w:t>
      </w:r>
      <w:r w:rsidRPr="00D23B33">
        <w:rPr>
          <w:color w:val="000000"/>
          <w:sz w:val="28"/>
        </w:rPr>
        <w:t>спортсменов в СШОР,</w:t>
      </w:r>
      <w:r w:rsidRPr="00D23B33">
        <w:rPr>
          <w:color w:val="000000"/>
          <w:sz w:val="28"/>
          <w:szCs w:val="28"/>
        </w:rPr>
        <w:t xml:space="preserve"> принятых в процессе обучения кандидатами в спортивные сборные Красноярского края - с 40 чел. в 2018 году до 42 чел. в 2021 году;</w:t>
      </w:r>
    </w:p>
    <w:p w:rsidR="00337ECB" w:rsidRPr="00D23B33" w:rsidRDefault="00337ECB" w:rsidP="00337E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  <w:shd w:val="clear" w:color="auto" w:fill="FFFFFF"/>
        </w:rPr>
        <w:t>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СШОР, с 1,92 %  в 2018 году до 2,01 %  в 2021 году</w:t>
      </w:r>
      <w:r w:rsidRPr="00D23B33">
        <w:rPr>
          <w:color w:val="000000"/>
          <w:sz w:val="28"/>
          <w:szCs w:val="28"/>
        </w:rPr>
        <w:t>;</w:t>
      </w:r>
    </w:p>
    <w:p w:rsidR="00337ECB" w:rsidRPr="00D23B33" w:rsidRDefault="00337ECB" w:rsidP="00337E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увеличение количества специалистов, обучающихся на курсах повышения квалификации и семинарах с 5 чел. в 2018 году до 6 чел.  в 2021 году.</w:t>
      </w:r>
    </w:p>
    <w:p w:rsidR="00337ECB" w:rsidRPr="00D23B33" w:rsidRDefault="00337ECB" w:rsidP="00337ECB">
      <w:pPr>
        <w:shd w:val="clear" w:color="auto" w:fill="FFFFFF"/>
        <w:snapToGrid w:val="0"/>
        <w:ind w:firstLine="654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 подпрограмме 3 «Выполнение муниципальных функций в установленной форме»: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Своевременность разработки нормативных правовых актов, договоров и соглашений  до 5 баллов;</w:t>
      </w:r>
    </w:p>
    <w:p w:rsidR="00337ECB" w:rsidRPr="00D23B33" w:rsidRDefault="00337ECB" w:rsidP="00337ECB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Проведение мониторинга результатов деятельности подведомственных учреждений до 5 баллов;</w:t>
      </w:r>
    </w:p>
    <w:p w:rsidR="00337ECB" w:rsidRPr="00D23B33" w:rsidRDefault="00337ECB" w:rsidP="00337ECB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Своевременность утверждения муниципальных заданий подведомственным учреждениям до 5 баллов;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Своевременность утверждения планов финансово-хозяйственной деятельности учреждений.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D23B33">
        <w:rPr>
          <w:iCs/>
          <w:color w:val="000000"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1 к настоящей Программе.</w:t>
      </w:r>
    </w:p>
    <w:p w:rsidR="00337ECB" w:rsidRPr="00D23B33" w:rsidRDefault="00337ECB" w:rsidP="00337EC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color w:val="000000"/>
          <w:sz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III. Перечень нормативных правовых актов, которые необходимы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для реализации мероприятий программы, подпрограммы</w:t>
      </w:r>
    </w:p>
    <w:p w:rsidR="00337ECB" w:rsidRPr="00D23B33" w:rsidRDefault="00337ECB" w:rsidP="00337EC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af7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</w:t>
      </w:r>
      <w:r w:rsidRPr="00D23B33">
        <w:rPr>
          <w:rFonts w:ascii="Times New Roman" w:hAnsi="Times New Roman"/>
          <w:color w:val="000000"/>
          <w:sz w:val="28"/>
        </w:rPr>
        <w:t xml:space="preserve">2019 </w:t>
      </w:r>
      <w:r w:rsidRPr="00D23B33">
        <w:rPr>
          <w:rFonts w:ascii="Times New Roman" w:hAnsi="Times New Roman"/>
          <w:color w:val="000000"/>
          <w:sz w:val="28"/>
          <w:szCs w:val="28"/>
        </w:rPr>
        <w:t xml:space="preserve">года, утвержденными Председателем Правительства Российской Федерации </w:t>
      </w:r>
      <w:r w:rsidRPr="00D23B33">
        <w:rPr>
          <w:rFonts w:ascii="Times New Roman" w:hAnsi="Times New Roman"/>
          <w:color w:val="000000"/>
          <w:sz w:val="28"/>
        </w:rPr>
        <w:t>14.05.2015</w:t>
      </w:r>
      <w:r w:rsidRPr="00D23B33">
        <w:rPr>
          <w:rFonts w:ascii="Times New Roman" w:hAnsi="Times New Roman"/>
          <w:color w:val="000000"/>
          <w:sz w:val="28"/>
          <w:szCs w:val="28"/>
        </w:rPr>
        <w:t xml:space="preserve">,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Федеральной целевой программой «Развитие физической культуры и спорта в Российской Федерации на 2016 - 2020 годы»,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</w:t>
      </w:r>
      <w:r w:rsidRPr="00D23B33">
        <w:rPr>
          <w:rFonts w:ascii="Times New Roman" w:hAnsi="Times New Roman"/>
          <w:color w:val="000000"/>
          <w:sz w:val="28"/>
          <w:szCs w:val="28"/>
        </w:rPr>
        <w:lastRenderedPageBreak/>
        <w:t>Федерации», Законом Красноярского края от 21.12.2010 № 11-5566 «О физической культуре и спорте в Красноярском крае».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:rsidR="00337ECB" w:rsidRPr="00D23B33" w:rsidRDefault="00337ECB" w:rsidP="00337ECB">
      <w:pPr>
        <w:pStyle w:val="ConsPlusNormal"/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color w:val="000000"/>
          <w:sz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IV. Перечень целевых индикаторов и показателей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результативности муниципальной программы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Минусинске функционируют 2 учреждения физической культуры, деятельность которых координируется Отделом спорта  и молодежной политики администрации города Минусинска. Перечень целевых индикаторов и показателей результативности Программы на 2014 - 2021 годы приведен в </w:t>
      </w:r>
      <w:hyperlink w:anchor="Par1172" w:tooltip="СВЕДЕНИЯ" w:history="1">
        <w:r w:rsidRPr="00D23B33">
          <w:rPr>
            <w:rFonts w:ascii="Times New Roman" w:hAnsi="Times New Roman" w:cs="Times New Roman"/>
            <w:color w:val="000000"/>
            <w:sz w:val="28"/>
          </w:rPr>
          <w:t xml:space="preserve">приложении 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>1 к настоящей Программе.</w:t>
      </w:r>
    </w:p>
    <w:p w:rsidR="00337ECB" w:rsidRPr="00D23B33" w:rsidRDefault="00337ECB" w:rsidP="00337ECB">
      <w:pPr>
        <w:pStyle w:val="ConsPlusNormal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hyperlink w:anchor="Par1432" w:tooltip="ПРОГНОЗ" w:history="1">
        <w:r w:rsidRPr="00D23B33">
          <w:rPr>
            <w:rFonts w:ascii="Times New Roman" w:hAnsi="Times New Roman" w:cs="Times New Roman"/>
            <w:color w:val="000000"/>
            <w:sz w:val="28"/>
          </w:rPr>
          <w:t>Прогноз</w:t>
        </w:r>
      </w:hyperlink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 и молодежной политики администрации города Минусинска представлен в приложении 4 к настоящей Программе.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V. Ресурсное обеспечение муниципальной программы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за счет средств бюджета города, вышестоящих бюджетов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и внебюджетных источников</w:t>
      </w:r>
    </w:p>
    <w:p w:rsidR="00337ECB" w:rsidRPr="00D23B33" w:rsidRDefault="00337ECB" w:rsidP="00337ECB">
      <w:pPr>
        <w:pStyle w:val="af7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планируемых расходах на  реализацию муниципальной программы  приведено в приложении № 7  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>к настоящей Программе</w:t>
      </w: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планируемом периоде не предусмотрено финансирование объектов капитального строительства (приложение № 6а и 6б) 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>к настоящей Программе</w:t>
      </w: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спорта 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6171"/>
          <w:tab w:val="left" w:pos="808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Минусинска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>Н.В. Букова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Pr="00D23B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Подпрограммы муниципальной 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ПАСПОРТ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ПОДПРОГРАММЫ 1 МУНИЦИПАЛЬНОЙ ПРОГРАММЫ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«Развитие массовой физической культуры и спорта»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(далее - Подпрограмма)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23B33">
              <w:rPr>
                <w:bCs/>
                <w:color w:val="000000"/>
                <w:sz w:val="28"/>
                <w:szCs w:val="28"/>
              </w:rPr>
              <w:t>1.Проведение массовых физкультурно-оздоровительных и спортивных мероприятий.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2.Развитие и совершенствование материально-технической базы.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3.Ремонт спортивных объектов.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:rsidR="00337ECB" w:rsidRPr="00D23B33" w:rsidRDefault="00337ECB" w:rsidP="003318C7">
            <w:pPr>
              <w:shd w:val="clear" w:color="auto" w:fill="FFFFFF"/>
              <w:tabs>
                <w:tab w:val="left" w:pos="804"/>
              </w:tabs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5.Организация спортивно-массовой работы в клубах по месту жительства.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6.Проведение спортивных мероприятий по сдаче населением норм ГТО.</w:t>
            </w:r>
          </w:p>
          <w:p w:rsidR="00337ECB" w:rsidRPr="00D23B33" w:rsidRDefault="00337ECB" w:rsidP="003318C7">
            <w:pPr>
              <w:shd w:val="clear" w:color="auto" w:fill="FFFFFF"/>
              <w:tabs>
                <w:tab w:val="left" w:pos="804"/>
              </w:tabs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7.Привлечение лиц с ограниченными возможностями здоровья к занятиям физической культурой и спортом.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1.Доля населения систематически занимающегося физической культурой и спортом от общей численности населения муниципального образования – </w:t>
            </w:r>
            <w:r w:rsidRPr="00D23B33">
              <w:rPr>
                <w:rFonts w:ascii="Times New Roman" w:hAnsi="Times New Roman" w:cs="Times New Roman"/>
                <w:color w:val="000000"/>
                <w:sz w:val="28"/>
              </w:rPr>
              <w:t>36,3 %</w:t>
            </w: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году.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2.Количество занимающихся физической культурой и спортом в спортивных клубах и клубах по месту жительства - 3377 человек в 2021 году.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spacing w:line="3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35,2% в 2021 году.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4.Единовременная пропускная способность спортивных сооружений муниципального образования город Минусинск - 2450 человек в 2021 году.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2014 - 2021 годы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</w:t>
            </w: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осуществляется за счет средств краевого бюджета и бюджета города в объеме – 79317,93 тыс. рублей, в том числе по годам: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бюджет: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27971,09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26673,42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24673,42 тыс. рублей.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бюджет: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- 0,00 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- 0,00  тыс. рублей</w:t>
            </w:r>
          </w:p>
          <w:p w:rsidR="00337ECB" w:rsidRPr="00D23B33" w:rsidRDefault="00337ECB" w:rsidP="003318C7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2021 год - 0,00  тыс. рублей.</w:t>
            </w:r>
          </w:p>
        </w:tc>
      </w:tr>
    </w:tbl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1. Постановка общегородской проблемы подпрограммы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2018 году до 36,0 процентов и в 2021 году до 36,3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</w:rPr>
        <w:t>В городе Минусинске наблюдается устойчивый рост показателей вовлеченности</w:t>
      </w:r>
      <w:r w:rsidRPr="00D23B33">
        <w:rPr>
          <w:color w:val="000000"/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2017 года составила 35,5 % от общей численности населения муниципального образования, что на 3,8  % превзошло значение аналогичного показателя 2016 года (31,7 %).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В развитии массовой физической культуры и спорта в муниципальном образовании город Минусинск  уделить  внимание необходимо на работу по формированию полноценной сети спортивных клубов и спортивных клубов по месту жительства граждан. В муниципальном образовании на 2018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более </w:t>
      </w:r>
      <w:r w:rsidRPr="00D23B33">
        <w:rPr>
          <w:color w:val="000000"/>
          <w:sz w:val="28"/>
        </w:rPr>
        <w:t xml:space="preserve">3800 </w:t>
      </w:r>
      <w:r w:rsidRPr="00D23B33">
        <w:rPr>
          <w:color w:val="000000"/>
          <w:sz w:val="28"/>
          <w:szCs w:val="28"/>
        </w:rPr>
        <w:t>человек.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 xml:space="preserve">В 2018 году за счет средств краевого бюджета </w:t>
      </w:r>
      <w:r w:rsidRPr="00D23B33">
        <w:rPr>
          <w:color w:val="000000"/>
          <w:sz w:val="28"/>
          <w:szCs w:val="28"/>
        </w:rPr>
        <w:t xml:space="preserve">муниципальному образованию была предоставлена </w:t>
      </w:r>
      <w:r w:rsidRPr="00D23B33">
        <w:rPr>
          <w:color w:val="000000"/>
          <w:sz w:val="28"/>
        </w:rPr>
        <w:t>субсидия на создание новых и поддержку действующих спортивных клубов по месту жительства на приобретение спортивного инвентаря и оборудования.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Развивается система проведения физкультурных, спортивных мероприятий. По итогам </w:t>
      </w:r>
      <w:r w:rsidRPr="00D23B33">
        <w:rPr>
          <w:color w:val="000000"/>
          <w:sz w:val="28"/>
        </w:rPr>
        <w:t>девяти месяцев 2018</w:t>
      </w:r>
      <w:r w:rsidRPr="00D23B33">
        <w:rPr>
          <w:color w:val="000000"/>
          <w:sz w:val="28"/>
          <w:szCs w:val="28"/>
        </w:rPr>
        <w:t xml:space="preserve"> года на территории муниципального образования, в рамках реализации календарного плана подведомственных учреждений отдела спорта и молодежной политики администрации города Минусинска было организовано и проведено более 144 физкультурных, спортивных мероприятий с общим количеством участников, превышающим </w:t>
      </w:r>
      <w:r w:rsidRPr="00D23B33">
        <w:rPr>
          <w:color w:val="000000"/>
          <w:sz w:val="28"/>
        </w:rPr>
        <w:t>6814</w:t>
      </w:r>
      <w:r w:rsidRPr="00D23B33">
        <w:rPr>
          <w:color w:val="000000"/>
          <w:sz w:val="28"/>
          <w:szCs w:val="28"/>
        </w:rPr>
        <w:t xml:space="preserve"> человек. </w:t>
      </w:r>
    </w:p>
    <w:p w:rsidR="00337ECB" w:rsidRPr="00D23B33" w:rsidRDefault="00337ECB" w:rsidP="00337ECB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Одним из приоритетных направлений для муниципального образования должно являться развитие спартакиадного движения, участие 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нации», «Оранжевый мяч» и другие.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-недостаток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:rsidR="00337ECB" w:rsidRPr="00D23B33" w:rsidRDefault="00337ECB" w:rsidP="00337ECB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-слабая материально-техническая, методическая база, кадровое обеспечение спортивных клубов по месту жительства, а</w:t>
      </w:r>
      <w:r w:rsidRPr="00D23B33">
        <w:rPr>
          <w:rFonts w:eastAsia="PTSans-Regular"/>
          <w:color w:val="000000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D23B33">
        <w:rPr>
          <w:color w:val="000000"/>
          <w:sz w:val="28"/>
          <w:szCs w:val="28"/>
        </w:rPr>
        <w:t xml:space="preserve"> </w:t>
      </w:r>
      <w:r w:rsidRPr="00D23B33">
        <w:rPr>
          <w:rFonts w:eastAsia="PTSans-Regular"/>
          <w:color w:val="000000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:rsidR="00337ECB" w:rsidRPr="00D23B33" w:rsidRDefault="00337ECB" w:rsidP="00337ECB">
      <w:pPr>
        <w:pStyle w:val="11"/>
        <w:shd w:val="clear" w:color="auto" w:fill="FFFFFF"/>
        <w:spacing w:after="0" w:line="34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-отсутствие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:rsidR="00337ECB" w:rsidRPr="00D23B33" w:rsidRDefault="00337ECB" w:rsidP="00337ECB">
      <w:pPr>
        <w:shd w:val="clear" w:color="auto" w:fill="FFFFFF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Основная цель, задачи, сроки выполнения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показатели результативности подпрограммы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Отдел).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Задачи Подпрограммы:</w:t>
      </w:r>
    </w:p>
    <w:p w:rsidR="00337ECB" w:rsidRPr="00D23B33" w:rsidRDefault="00337ECB" w:rsidP="00337ECB">
      <w:pPr>
        <w:shd w:val="clear" w:color="auto" w:fill="FFFFFF"/>
        <w:spacing w:line="304" w:lineRule="exact"/>
        <w:ind w:firstLine="709"/>
        <w:jc w:val="both"/>
        <w:rPr>
          <w:bCs/>
          <w:color w:val="000000"/>
          <w:sz w:val="28"/>
          <w:szCs w:val="28"/>
        </w:rPr>
      </w:pPr>
      <w:r w:rsidRPr="00D23B33">
        <w:rPr>
          <w:bCs/>
          <w:color w:val="000000"/>
          <w:sz w:val="28"/>
          <w:szCs w:val="28"/>
        </w:rPr>
        <w:t>-проведение массовых физкультурно-оздоровительных и спортивных мероприятий;</w:t>
      </w:r>
    </w:p>
    <w:p w:rsidR="00337ECB" w:rsidRPr="00D23B33" w:rsidRDefault="00337ECB" w:rsidP="00337ECB">
      <w:pPr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-развитие и совершенствование материально-технической базы;</w:t>
      </w:r>
    </w:p>
    <w:p w:rsidR="00337ECB" w:rsidRPr="00D23B33" w:rsidRDefault="00337ECB" w:rsidP="00337ECB">
      <w:pPr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-ремонт спортивных объектов;</w:t>
      </w:r>
    </w:p>
    <w:p w:rsidR="00337ECB" w:rsidRPr="00D23B33" w:rsidRDefault="00337ECB" w:rsidP="00337ECB">
      <w:pPr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-создание информационной базы для оповещения населения о проведении спортивных мероприятий;</w:t>
      </w:r>
    </w:p>
    <w:p w:rsidR="00337ECB" w:rsidRPr="00D23B33" w:rsidRDefault="00337ECB" w:rsidP="00337ECB">
      <w:pPr>
        <w:shd w:val="clear" w:color="auto" w:fill="FFFFFF"/>
        <w:tabs>
          <w:tab w:val="left" w:pos="804"/>
        </w:tabs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-организация спортивно-массовой работы в клубах по месту жительства;</w:t>
      </w:r>
    </w:p>
    <w:p w:rsidR="00337ECB" w:rsidRPr="00D23B33" w:rsidRDefault="00337ECB" w:rsidP="00337ECB">
      <w:pPr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спортивных мероприятий по сдаче населением норм ГТО;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-привлечение лиц с ограниченными возможностями здоровья к занятиям физической культурой и спортом.</w:t>
      </w:r>
    </w:p>
    <w:p w:rsidR="00337ECB" w:rsidRPr="00D23B33" w:rsidRDefault="00337ECB" w:rsidP="00337ECB">
      <w:pPr>
        <w:shd w:val="clear" w:color="auto" w:fill="FFFFFF"/>
        <w:tabs>
          <w:tab w:val="left" w:pos="0"/>
        </w:tabs>
        <w:spacing w:line="304" w:lineRule="exact"/>
        <w:ind w:firstLine="709"/>
        <w:jc w:val="both"/>
        <w:rPr>
          <w:color w:val="000000"/>
          <w:sz w:val="28"/>
          <w:szCs w:val="28"/>
          <w:lang w:eastAsia="ar-SA"/>
        </w:rPr>
      </w:pPr>
      <w:r w:rsidRPr="00D23B33">
        <w:rPr>
          <w:color w:val="000000"/>
          <w:sz w:val="28"/>
          <w:szCs w:val="28"/>
        </w:rPr>
        <w:t>Сроки выполнения Подпрограммы: 2014-2021 годы.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развитие сети спортивных сооружений, доступных для различных категорий и групп населения;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Показатели результативности приведены в приложении 1.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4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3. Механизм реализации подпрограммы</w:t>
      </w:r>
    </w:p>
    <w:p w:rsidR="00337ECB" w:rsidRPr="00D23B33" w:rsidRDefault="00337ECB" w:rsidP="00337ECB">
      <w:pPr>
        <w:widowControl w:val="0"/>
        <w:shd w:val="clear" w:color="auto" w:fill="FFFFFF"/>
        <w:spacing w:line="304" w:lineRule="exact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</w:t>
      </w:r>
      <w:r w:rsidRPr="00D23B33">
        <w:rPr>
          <w:color w:val="000000"/>
          <w:sz w:val="28"/>
        </w:rPr>
        <w:t xml:space="preserve"> администрации города Минусинска является главным распорядителем бюджетных средств.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4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Отдел спорта и молодежной политики администрации города Минусинска осуществляет: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-координацию исполнения мероприятий подпрограммы, мониторинг их реализации;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-непосредственный контроль за ходом реализации мероприятий подпрограммы;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Подготовка отчетов о реализации подпрограммы осуществляется МКУ ЦБ.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color w:val="000000"/>
          <w:sz w:val="28"/>
        </w:rPr>
      </w:pPr>
      <w:r w:rsidRPr="00D23B33">
        <w:rPr>
          <w:color w:val="000000"/>
          <w:sz w:val="28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Контрольно-счетная комиссия города Минусинска осуществляет внешний муниципальный финансовый контроль.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4. Характеристика основных мероприятий подпрограммы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Данное мероприятие предусматривает: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-содержание муниципальных учреждений;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-оплату труда сотрудников муниципальных бюджетных учреждений;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-содержание и эксплуатацию плоскостных спортивных сооружений, включая расходы на текущий ремонт здания и сооружений;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городских массовых физкультурно-оздоровительных мероприятий;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-проведение городских массовых физкультурно-оздоровительных мероприятий по отдельным направлениям, в том числе фестивали; спортивные праздники, посвященные Дню города, Дню молодежи, Дню физкультурника; </w:t>
      </w:r>
      <w:r w:rsidRPr="00D23B33">
        <w:rPr>
          <w:color w:val="000000"/>
          <w:sz w:val="28"/>
        </w:rPr>
        <w:t>Дню Минусинского помидора</w:t>
      </w:r>
      <w:r w:rsidRPr="00D23B33">
        <w:rPr>
          <w:color w:val="000000"/>
          <w:sz w:val="28"/>
          <w:szCs w:val="28"/>
        </w:rPr>
        <w:t>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-проведение межмуниципальных, региональных (зональных) и всероссийских физкультурных мероприятий, проходящие на территории города; 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городских спортивных соревнований по видам спорта;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мероприятий по популяризации физической культуры и спорта среди населения: организационные мероприятия физкультурно-спортивной направленности (смотры-конкурсы, взаимодействия со СМИ, и иные мероприятия), методическое обеспечение физкультурно-спортивной деятельности (семинары, форумы, конференции и т.д.);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widowControl w:val="0"/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Исполнителями данного мероприятия является МБУ «Горспортсооружения».</w:t>
      </w:r>
    </w:p>
    <w:p w:rsidR="00337ECB" w:rsidRPr="00D23B33" w:rsidRDefault="00337ECB" w:rsidP="00337ECB">
      <w:pPr>
        <w:widowControl w:val="0"/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мероприятия из средств городского бюджета осуществляется в объеме 77120,26 тыс. рублей, в том числе по годам: 26373,42 тыс. рублей в 2019 году, 26373,42 тыс. рублей в 2020 году, 24373,42 тыс. рублей в 2021 году.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bCs/>
          <w:color w:val="000000"/>
          <w:sz w:val="22"/>
          <w:szCs w:val="22"/>
        </w:rPr>
      </w:pPr>
      <w:r w:rsidRPr="00D23B33">
        <w:rPr>
          <w:color w:val="000000"/>
          <w:sz w:val="28"/>
          <w:szCs w:val="28"/>
        </w:rPr>
        <w:t xml:space="preserve">Мероприятие 1.2. </w:t>
      </w:r>
      <w:r w:rsidRPr="00D23B33">
        <w:rPr>
          <w:bCs/>
          <w:color w:val="000000"/>
          <w:sz w:val="28"/>
          <w:szCs w:val="28"/>
        </w:rPr>
        <w:t>Поддержка комплексного развития муниципальных учреждений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Данное мероприятие предусматривает: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-приобретение спортивного инвентаря;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-приобретение радиоаппаратуры;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-осветительные приборы (электрооборудование); 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-приобретение мебели;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-арочный металлоискатель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текущего (капитального) ремонта;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-соблюдение норм по сертификации объектов спорта;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 проектно-сметная документация;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outlineLvl w:val="2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 сантехническая вырубка деревьев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widowControl w:val="0"/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Исполнителем данного мероприятия является МБУ «Горспортсооружения».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мероприятия запланировано на 2014 - 2021 годы.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мероприятия из средств городского бюджета осуществляется в объеме 2197,67 тыс. рублей, в том числе по годам: 1597,67 тыс. рублей в 2019 году, 300,00  тыс. рублей в 2020 году, 300,00  тыс. рублей в 2021 году.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спорта 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5666"/>
          <w:tab w:val="left" w:pos="808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Минусинска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>Н.В. Букова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ПАСПОРТ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ПОДПРОГРАММЫ 2 МУНИЦИПАЛЬНОЙ ПРОГРАММЫ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«Развитие системы подготовки спортивного резерва»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(далее - Подпрограмма)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23B33">
              <w:rPr>
                <w:bCs/>
                <w:color w:val="000000"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23B33">
              <w:rPr>
                <w:bCs/>
                <w:color w:val="000000"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:rsidR="00337ECB" w:rsidRPr="00D23B33" w:rsidRDefault="00337ECB" w:rsidP="003318C7">
            <w:pPr>
              <w:shd w:val="clear" w:color="auto" w:fill="FFFFFF"/>
              <w:tabs>
                <w:tab w:val="left" w:pos="804"/>
              </w:tabs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bCs/>
                <w:color w:val="000000"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ind w:hanging="2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1,92 % в 2018 году до 2,01 % в 2021 году)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2014 - 2021 годы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66964,84 тыс. рублей, в том числе по годам: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бюджет: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22974,08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22495,38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21495,38 тыс. рублей.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бюджет: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- 0,00 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- 0,00  тыс. рублей</w:t>
            </w:r>
          </w:p>
          <w:p w:rsidR="00337ECB" w:rsidRPr="00D23B33" w:rsidRDefault="00337ECB" w:rsidP="003318C7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2021 год - 0,00  тыс. рублей.</w:t>
            </w:r>
          </w:p>
        </w:tc>
      </w:tr>
    </w:tbl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1. Постановка общегородской проблемы подпрограммы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</w:t>
      </w: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спортивного резерва, усиления деятельности по нескольким направлениям: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 xml:space="preserve">недостаточное развитие системы выявления и отбора наиболее одаренных молодых спортсменов; 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недостаток высококвалифицированных кадров, владеющих современными технологиями подготовки спортсменов;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отсутствие мотивации у молодых спортсменов в части выбора профессионального спорта в качестве основной деятельности;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:rsidR="00337ECB" w:rsidRPr="00D23B33" w:rsidRDefault="00337ECB" w:rsidP="00337ECB">
      <w:pPr>
        <w:pStyle w:val="af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B33">
        <w:rPr>
          <w:rFonts w:ascii="Times New Roman" w:hAnsi="Times New Roman"/>
          <w:color w:val="000000"/>
          <w:sz w:val="28"/>
          <w:szCs w:val="28"/>
        </w:rPr>
        <w:t>организационно-правовые проблемы управления системой подготовки спортивного резерва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повышения эффективности спортивной подготовки впервые в отрасли вводятся программы спортивной подготовки на основе федеральных стандартов спортивной подготовки по всем видам спорта.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</w:rPr>
        <w:t xml:space="preserve">Приказом Министерства спорта Российской Федерации от </w:t>
      </w: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14.02.2014 № 83 </w:t>
      </w:r>
      <w:r w:rsidRPr="00D23B33">
        <w:rPr>
          <w:rFonts w:ascii="Times New Roman" w:hAnsi="Times New Roman" w:cs="Times New Roman"/>
          <w:b w:val="0"/>
          <w:color w:val="000000"/>
          <w:sz w:val="28"/>
        </w:rPr>
        <w:t>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Используемый программно-целевой метод позволит: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-выделить для финансирования наиболее приоритетные направления в рамках ведомственной деятельности;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-обеспечить эффективное планирование и мониторинг результатов реализации Подпрограммы.</w:t>
      </w:r>
    </w:p>
    <w:p w:rsidR="00337ECB" w:rsidRPr="00D23B33" w:rsidRDefault="00337ECB" w:rsidP="00337E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края.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2. Основная цель, задачи, сроки выполнения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показатели результативности подпрограммы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Муниципальным  заказчиком – координатором Подпрограммы является Отдел спорта и молодежной политики Администрации города Минусинска   (далее – Отдел) 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Цель Подпрограммы: Формирование  системы подготовки спортивного резерва.</w:t>
      </w:r>
    </w:p>
    <w:p w:rsidR="00337ECB" w:rsidRPr="00D23B33" w:rsidRDefault="00337ECB" w:rsidP="00337ECB">
      <w:pPr>
        <w:widowControl w:val="0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Для достижения поставленной цели запланировано решение следующих задач:</w:t>
      </w:r>
    </w:p>
    <w:p w:rsidR="00337ECB" w:rsidRPr="00D23B33" w:rsidRDefault="00337ECB" w:rsidP="00337EC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1. 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337ECB" w:rsidRPr="00D23B33" w:rsidRDefault="00337ECB" w:rsidP="00337EC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:rsidR="00337ECB" w:rsidRPr="00D23B33" w:rsidRDefault="00337ECB" w:rsidP="00337EC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2. Развитие кадровой политики подготовки спортивного резерва.</w:t>
      </w:r>
    </w:p>
    <w:p w:rsidR="00337ECB" w:rsidRPr="00D23B33" w:rsidRDefault="00337ECB" w:rsidP="00337ECB">
      <w:pPr>
        <w:pStyle w:val="ConsPlusCell"/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участия квалифицированных тренеров,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:rsidR="00337ECB" w:rsidRPr="00D23B33" w:rsidRDefault="00337ECB" w:rsidP="00337ECB">
      <w:pPr>
        <w:pStyle w:val="ConsPlusCell"/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Совершенствование системы мероприятий, направленных на поиск и поддержку талантливых, одаренных детей.</w:t>
      </w:r>
    </w:p>
    <w:p w:rsidR="00337ECB" w:rsidRPr="00D23B33" w:rsidRDefault="00337ECB" w:rsidP="00337ECB">
      <w:pPr>
        <w:pStyle w:val="ConsPlusCell"/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совершенствование системы мероприятий, направленных на поиск и поддержку талантливых детей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:rsidR="00337ECB" w:rsidRPr="00D23B33" w:rsidRDefault="00337ECB" w:rsidP="00337EC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Сроки выполнения Подпрограммы 2014 год- 2021 год.</w:t>
      </w:r>
    </w:p>
    <w:p w:rsidR="00337ECB" w:rsidRPr="00D23B33" w:rsidRDefault="00337ECB" w:rsidP="00337E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3. Механизм реализации подпрограммы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Реализацию Подпрограммы осуществляют Отдел спорта и молодежной </w:t>
      </w:r>
      <w:r w:rsidRPr="00D23B33">
        <w:rPr>
          <w:color w:val="000000"/>
          <w:sz w:val="28"/>
          <w:szCs w:val="28"/>
        </w:rPr>
        <w:lastRenderedPageBreak/>
        <w:t>политики администрации города Минусинска и городские муниципальные учреждения физкультурно-спортивной направленности.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Реализация основных мероприятий, предусмотренных подпрограммой, в том числе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-координацию исполнения мероприятий подпрограммы, мониторинг их реализации;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-непосредственный контроль за ходом реализации мероприятий подпрограммы;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Подготовка отчетов о реализации подпрограммы осуществляется МКУ ЦБ.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outlineLvl w:val="1"/>
        <w:rPr>
          <w:color w:val="000000"/>
          <w:sz w:val="28"/>
        </w:rPr>
      </w:pPr>
      <w:r w:rsidRPr="00D23B33">
        <w:rPr>
          <w:color w:val="000000"/>
          <w:sz w:val="28"/>
        </w:rPr>
        <w:t>Годовой отчет о ходе реализации программы представляется в управление экономики администрации города Минусинска до 28 февраля года, следующего за отчетным годом.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</w:rPr>
        <w:t>Контрольно-счетная комиссия города Минусинска осуществляет внешний муниципальный финансовый контроль.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4. Характеристика основных мероприятий подпрограммы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Реализация мероприятий осуществляется путем предоставления </w:t>
      </w:r>
      <w:r w:rsidRPr="00D23B33">
        <w:rPr>
          <w:color w:val="000000"/>
          <w:sz w:val="28"/>
        </w:rPr>
        <w:t xml:space="preserve">МБУ «СШОР им. В.П. Щедрухина» </w:t>
      </w:r>
      <w:r w:rsidRPr="00D23B33">
        <w:rPr>
          <w:color w:val="000000"/>
          <w:sz w:val="28"/>
          <w:szCs w:val="28"/>
        </w:rPr>
        <w:t xml:space="preserve">субсидии на финансовое обеспечение выполнения учреждением  муниципального задания на основании соглашений, заключенных между указанным учреждением и  Отделом. 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Данное мероприятие включает: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-реализацию программ спортивной подготовки: подготовку - спортсменов в спортивных школах от 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-медицинское обследование лиц, занимающихся физической культурой и спортом, и врачебно-педагогическое наблюдение;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-содержание муниципальных учреждений;</w:t>
      </w:r>
    </w:p>
    <w:p w:rsidR="00337ECB" w:rsidRPr="00D23B33" w:rsidRDefault="00337ECB" w:rsidP="00337ECB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на стимулирующие выплаты (с начислениями); на приобретение спортивных инвентаря, оборудования, одежды, обуви, лыжной смазки; на оплату взносов в спортивные федерации за участие в официальных спортивных соревнованиях; на транспортные расходы; оплату проезда, проживания, питания, суточных; на проведение тренировочных и восстановительных сборов.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Исполнителем данного мероприятия является </w:t>
      </w:r>
      <w:r w:rsidRPr="00D23B33">
        <w:rPr>
          <w:color w:val="000000"/>
          <w:sz w:val="28"/>
        </w:rPr>
        <w:t>МБУ «СШОР им. В.П. Щедрухина</w:t>
      </w:r>
      <w:r w:rsidRPr="00D23B33">
        <w:rPr>
          <w:color w:val="000000"/>
          <w:sz w:val="28"/>
          <w:szCs w:val="28"/>
        </w:rPr>
        <w:t>».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мероприятия запланировано на 2014 - 2021 годы.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мероприятия из средств городского бюджета осуществляется в объеме 65458,94 тыс. рублей, в том числе по годам: 22152,98 тыс. рублей в 2019 году, 22152,98 тыс. рублей в 2020 году, 21152,98 тыс. рублей в 2021 году.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snapToGrid w:val="0"/>
        <w:spacing w:line="300" w:lineRule="exact"/>
        <w:ind w:firstLine="654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2.2. Поддержка комплексного развития муниципальных учреждений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Реализация мероприятий осуществляется путем предоставления </w:t>
      </w:r>
      <w:r w:rsidRPr="00D23B33">
        <w:rPr>
          <w:color w:val="000000"/>
          <w:sz w:val="28"/>
        </w:rPr>
        <w:t xml:space="preserve">МБУ «СШОР им. В.П. Щедрухина» </w:t>
      </w:r>
      <w:r w:rsidRPr="00D23B33">
        <w:rPr>
          <w:color w:val="000000"/>
          <w:sz w:val="28"/>
          <w:szCs w:val="28"/>
        </w:rPr>
        <w:t xml:space="preserve">субсидии на иные цели, в целях осуществления уставной деятельности, не связанной с выполнением ими муниципального задания, на основании соглашений, заключенных между указанным учреждением и  Отделом. 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Данное мероприятие включает: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-приобретение оборудования групп спортивной подготовки.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-устранение, выявленных нарушений по предписаниям контролирующих органов (выполнение текущего (капитального) ремонта);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текущего ремонта помещений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Исполнителем данного мероприятия является </w:t>
      </w:r>
      <w:r w:rsidRPr="00D23B33">
        <w:rPr>
          <w:color w:val="000000"/>
          <w:sz w:val="28"/>
        </w:rPr>
        <w:t>МБУ «СШОР им. В.П. Щедрухина»</w:t>
      </w:r>
      <w:r w:rsidRPr="00D23B33">
        <w:rPr>
          <w:color w:val="000000"/>
          <w:sz w:val="28"/>
          <w:szCs w:val="28"/>
        </w:rPr>
        <w:t>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мероприятия из средств городского бюджета осуществляется в объеме 1505,90 тыс. рублей, в том числе по годам: 821,10 тыс. рублей в 2019 году, 342,4 тыс. рублей в 2020 году, 342,4 тыс. рублей в 2021 году.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спорта 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5797"/>
          <w:tab w:val="left" w:pos="808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Минусинска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>Н.В. Букова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ПАСПОРТ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ПОДПРОГРАММЫ 3 МУНИЦИПАЛЬНОЙ ПРОГРАММЫ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7187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«Выполнение муниципальных функций в установленной форме» (далее - Подпрограмма)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shd w:val="clear" w:color="auto" w:fill="FFFFFF"/>
              <w:tabs>
                <w:tab w:val="left" w:pos="804"/>
              </w:tabs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bCs/>
                <w:color w:val="000000"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ind w:hanging="2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1.Своевременность разработки нормативных правовых актов, договоров и соглашений – 5 бал. в 2021 году.</w:t>
            </w:r>
          </w:p>
          <w:p w:rsidR="00337ECB" w:rsidRPr="00D23B33" w:rsidRDefault="00337ECB" w:rsidP="003318C7">
            <w:pPr>
              <w:shd w:val="clear" w:color="auto" w:fill="FFFFFF"/>
              <w:ind w:hanging="2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2.Проведение мониторинга результатов деятельности подведомственных учреждений – 5 бал. в 2021 году</w:t>
            </w:r>
          </w:p>
          <w:p w:rsidR="00337ECB" w:rsidRPr="00D23B33" w:rsidRDefault="00337ECB" w:rsidP="003318C7">
            <w:pPr>
              <w:shd w:val="clear" w:color="auto" w:fill="FFFFFF"/>
              <w:ind w:hanging="2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бал. в 2021 году.</w:t>
            </w:r>
          </w:p>
          <w:p w:rsidR="00337ECB" w:rsidRPr="00D23B33" w:rsidRDefault="00337ECB" w:rsidP="003318C7">
            <w:pPr>
              <w:shd w:val="clear" w:color="auto" w:fill="FFFFFF"/>
              <w:ind w:hanging="21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бал. в 2021 году.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2014 - 2021 годы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9116,50 тыс. рублей, в том числе по годам: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бюджет: 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3090,60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3012,95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3012,95 тыс. рублей.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бюджет: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- 0,00  тыс. рублей;</w:t>
            </w:r>
          </w:p>
          <w:p w:rsidR="00337ECB" w:rsidRPr="00D23B33" w:rsidRDefault="00337ECB" w:rsidP="003318C7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- 0,00  тыс. рублей</w:t>
            </w:r>
          </w:p>
          <w:p w:rsidR="00337ECB" w:rsidRPr="00D23B33" w:rsidRDefault="00337ECB" w:rsidP="003318C7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23B33">
              <w:rPr>
                <w:color w:val="000000"/>
                <w:sz w:val="28"/>
                <w:szCs w:val="28"/>
              </w:rPr>
              <w:t>2021 год - 0,00  тыс. рублей.</w:t>
            </w:r>
          </w:p>
        </w:tc>
      </w:tr>
    </w:tbl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1. Постановка общегородской проблемы подпрограммы</w:t>
      </w:r>
    </w:p>
    <w:p w:rsidR="00337ECB" w:rsidRPr="00D23B33" w:rsidRDefault="00337ECB" w:rsidP="00337ECB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</w:t>
      </w: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спорта.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ведении Отдела находится 3 муниципальных бюджетных учреждения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оценки качества финансового управления за 2018 год средняя итоговая оценка составляла 5 баллов по 5-балльной системе оценки.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инфраструктуры физической культуры и спорта создаются новые условия для занятий физической культурой и массовым спортом населения города, что влечет за собой дополнительную потребность в специалистах для отрасли.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статистической отчетности о развитии физической культуры и спорта в городе Минусинске в 2017 году штатная численность сотрудников в сфере физической культуры и спорта составляет 198 человек, из которых 126 человек (63,6%) имеют специальное высшее образование, 62 человека (31,3%) имеют специальное среднее профессиональное образование.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конкурентоспособности города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2. Основная цель, задачи, сроки выполнения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показатели результативности подпрограммы</w:t>
      </w:r>
    </w:p>
    <w:p w:rsidR="00337ECB" w:rsidRPr="00D23B33" w:rsidRDefault="00337ECB" w:rsidP="00337ECB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Муниципальным заказчиком-координатором Подпрограммы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Задача Подпрограммы: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Сроки выполнения Подпрограммы 2014 - 2021 годы.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-своевременность разработки нормативных правовых актов, договоров и соглашений - не менее 5 баллов;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-проведение мониторинга результатов деятельности подведомственных учреждений - не менее 5 баллов;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-своевременность утверждения муниципальных заданий подведомственным учреждениям - не менее 5 баллов;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-своевременность утверждения планов финансово-хозяйственной деятельности учреждений - не менее 5 баллов.</w:t>
      </w:r>
    </w:p>
    <w:p w:rsidR="00337ECB" w:rsidRPr="00D23B33" w:rsidRDefault="00337ECB" w:rsidP="00337ECB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3. Механизм реализации подпрограммы</w:t>
      </w:r>
    </w:p>
    <w:p w:rsidR="00337ECB" w:rsidRPr="00D23B33" w:rsidRDefault="00337ECB" w:rsidP="00337ECB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</w:t>
      </w:r>
      <w:r w:rsidRPr="00D23B33">
        <w:rPr>
          <w:color w:val="000000"/>
          <w:sz w:val="28"/>
        </w:rPr>
        <w:t xml:space="preserve"> администрации города Минусинска является главным распорядителем бюджетных средств.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:rsidR="00337ECB" w:rsidRPr="00D23B33" w:rsidRDefault="00337ECB" w:rsidP="00337ECB">
      <w:pPr>
        <w:widowControl w:val="0"/>
        <w:shd w:val="clear" w:color="auto" w:fill="FFFFFF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-координацию исполнения мероприятий подпрограммы, мониторинг их реализации;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-непосредственный контроль за ходом реализации мероприятий подпрограммы;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Подготовка отчетов о реализации подпрограммы осуществляется МКУ ЦБ.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Отчеты о реализации подпрограммы, представляются одновременно в управление экономики администрации города Минусинска и финансовое управление администрации города Минусинска ежеквартально не позднее 20 числа следующего за отчетным кварталом.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 xml:space="preserve">Годовой отчет о ходе реализации программы представляется в управление экономики администрации города Минусинска до 28 февраля года, следующего </w:t>
      </w:r>
      <w:r w:rsidRPr="00D23B33">
        <w:rPr>
          <w:color w:val="000000"/>
          <w:sz w:val="28"/>
          <w:szCs w:val="28"/>
        </w:rPr>
        <w:lastRenderedPageBreak/>
        <w:t>за отчетным годом.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337ECB" w:rsidRPr="00D23B33" w:rsidRDefault="00337ECB" w:rsidP="00337ECB">
      <w:pPr>
        <w:widowControl w:val="0"/>
        <w:shd w:val="clear" w:color="auto" w:fill="FFFFFF"/>
        <w:autoSpaceDE w:val="0"/>
        <w:spacing w:line="310" w:lineRule="exact"/>
        <w:ind w:firstLine="709"/>
        <w:jc w:val="both"/>
        <w:rPr>
          <w:color w:val="000000"/>
          <w:sz w:val="28"/>
        </w:rPr>
      </w:pPr>
      <w:r w:rsidRPr="00D23B33">
        <w:rPr>
          <w:color w:val="000000"/>
          <w:sz w:val="28"/>
          <w:szCs w:val="28"/>
        </w:rPr>
        <w:t>Контрольно-счетная комиссия города Минусинска осуществляет внешний муниципальный финансовый контроль.</w:t>
      </w:r>
    </w:p>
    <w:p w:rsidR="00337ECB" w:rsidRPr="00D23B33" w:rsidRDefault="00337ECB" w:rsidP="00337ECB">
      <w:pPr>
        <w:widowControl w:val="0"/>
        <w:shd w:val="clear" w:color="auto" w:fill="FFFFFF"/>
        <w:spacing w:line="310" w:lineRule="exact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4. Характеристика основных мероприятий подпрограммы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Мероприятие 3.1. Руководство и управление в сфере установленных функций.</w:t>
      </w:r>
    </w:p>
    <w:p w:rsidR="00337ECB" w:rsidRPr="00D23B33" w:rsidRDefault="00337ECB" w:rsidP="00337ECB">
      <w:pPr>
        <w:pStyle w:val="ConsPlusTitle"/>
        <w:shd w:val="clear" w:color="auto" w:fill="FFFFFF"/>
        <w:spacing w:line="31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</w:pPr>
      <w:r w:rsidRPr="00D23B3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  <w:t>-мероприятие предусматривает расходы на оплату труда сотрудников органа местного самоуправления, командировочные расходы, и иные расходы на содержание органа местного самоуправления;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</w:pPr>
      <w:r w:rsidRPr="00D23B3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  <w:t>-мероприятия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</w:pPr>
      <w:r w:rsidRPr="00D23B3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  <w:t>-мероприятия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</w:pPr>
      <w:r w:rsidRPr="00D23B33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</w:rPr>
        <w:t>-мероприятия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widowControl w:val="0"/>
        <w:shd w:val="clear" w:color="auto" w:fill="FFFFFF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Исполнителем данного мероприятия является Отдел спорта и молодежной политики администрации города Минусинска.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мероприятия запланировано на 2014 - 2021 годы.</w:t>
      </w:r>
    </w:p>
    <w:p w:rsidR="00337ECB" w:rsidRPr="00D23B33" w:rsidRDefault="00337ECB" w:rsidP="00337ECB">
      <w:pPr>
        <w:widowControl w:val="0"/>
        <w:shd w:val="clear" w:color="auto" w:fill="FFFFFF"/>
        <w:spacing w:line="310" w:lineRule="exact"/>
        <w:ind w:firstLine="709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Финансирование мероприятия из средств городского бюджета осуществляется в объеме 9116,50 тыс. рублей, в том числе по годам: 3090,60 тыс. рублей в 2019 году, 3012,95 тыс. рублей в 2020 году, 3012,95 тыс. рублей в 2021 году.</w:t>
      </w:r>
    </w:p>
    <w:p w:rsidR="00337ECB" w:rsidRPr="00D23B33" w:rsidRDefault="00337ECB" w:rsidP="00337ECB">
      <w:pPr>
        <w:pStyle w:val="ConsPlusNormal"/>
        <w:shd w:val="clear" w:color="auto" w:fill="FFFFFF"/>
        <w:tabs>
          <w:tab w:val="left" w:pos="8080"/>
        </w:tabs>
        <w:spacing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spacing w:line="31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спорта 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spacing w:line="31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5854"/>
          <w:tab w:val="left" w:pos="8080"/>
        </w:tabs>
        <w:spacing w:line="310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Минусинска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>Н.В. Букова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tabs>
          <w:tab w:val="left" w:pos="8080"/>
        </w:tabs>
        <w:spacing w:line="310" w:lineRule="exact"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  <w:sectPr w:rsidR="00337ECB" w:rsidRPr="00D23B33" w:rsidSect="00222A97">
          <w:headerReference w:type="default" r:id="rId11"/>
          <w:pgSz w:w="11906" w:h="16838"/>
          <w:pgMar w:top="284" w:right="425" w:bottom="993" w:left="1701" w:header="709" w:footer="709" w:gutter="0"/>
          <w:cols w:space="708"/>
          <w:titlePg/>
          <w:docGrid w:linePitch="360"/>
        </w:sectPr>
      </w:pP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lastRenderedPageBreak/>
        <w:t>Приложение 1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Сведения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 целевых индикаторах и показателях результативности муниципальной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программы, подпрограмм муниципальной программы,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отдельных мероприятий и их значениях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07"/>
        <w:gridCol w:w="2279"/>
        <w:gridCol w:w="1068"/>
        <w:gridCol w:w="1200"/>
        <w:gridCol w:w="1417"/>
        <w:gridCol w:w="1700"/>
        <w:gridCol w:w="728"/>
        <w:gridCol w:w="728"/>
        <w:gridCol w:w="731"/>
        <w:gridCol w:w="718"/>
        <w:gridCol w:w="9"/>
        <w:gridCol w:w="726"/>
        <w:gridCol w:w="7"/>
        <w:gridCol w:w="714"/>
        <w:gridCol w:w="728"/>
        <w:gridCol w:w="731"/>
        <w:tblGridChange w:id="0">
          <w:tblGrid>
            <w:gridCol w:w="530"/>
            <w:gridCol w:w="707"/>
            <w:gridCol w:w="2279"/>
            <w:gridCol w:w="1068"/>
            <w:gridCol w:w="1200"/>
            <w:gridCol w:w="1417"/>
            <w:gridCol w:w="1700"/>
            <w:gridCol w:w="728"/>
            <w:gridCol w:w="728"/>
            <w:gridCol w:w="731"/>
            <w:gridCol w:w="718"/>
            <w:gridCol w:w="9"/>
            <w:gridCol w:w="726"/>
            <w:gridCol w:w="7"/>
            <w:gridCol w:w="714"/>
            <w:gridCol w:w="728"/>
            <w:gridCol w:w="731"/>
          </w:tblGrid>
        </w:tblGridChange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ind w:right="-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 показателя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5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показателей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342"/>
          <w:jc w:val="center"/>
        </w:trPr>
        <w:tc>
          <w:tcPr>
            <w:tcW w:w="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D23B33">
              <w:rPr>
                <w:color w:val="000000"/>
                <w:sz w:val="18"/>
                <w:szCs w:val="18"/>
              </w:rPr>
              <w:t>2021 год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1.Доля населения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</w:p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2.Единовременная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2450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2450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</w:p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3.Количество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15400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left="-3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16400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lastRenderedPageBreak/>
              <w:t>4.Удельный вес занимающихся в группах спортивного совершенствования и высшего спортивного мастерства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Ведомственн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lastRenderedPageBreak/>
              <w:t xml:space="preserve">1 раз по итогам </w:t>
            </w:r>
            <w:r w:rsidRPr="00D23B33">
              <w:rPr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1,83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индикатор</w:t>
            </w:r>
          </w:p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5.Проведение мониторинга результатов деятельности подведомственных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«Развитие массовой физической культуры и спорта»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1.Доля учащихся и студентов, систематически занимающихся физической культурой и спортом, в  учреждениях дополнительного образования от общей численности учащихся и студентов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65,3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2.Количество занимающихся физической культурой и спортом в спортивных клубах и клубах по месту жительства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3.Доля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35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4.Единовременная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 «Развитие системы подготовки спортивного резерва»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 xml:space="preserve">1.Удельный вес занимающихся </w:t>
            </w:r>
            <w:r w:rsidRPr="00D23B33">
              <w:rPr>
                <w:color w:val="000000"/>
                <w:sz w:val="20"/>
                <w:szCs w:val="20"/>
              </w:rPr>
              <w:lastRenderedPageBreak/>
              <w:t>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 раз по итогам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 «Выполнение муниципальных функций в установленной форме»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1.Своевременность разработки нормативных правовых актов, договоров и соглашений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2.Проведение мониторинга результатов деятельности подведомственных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3.Своевременность утверждения муниципальных заданий подведомственным учреждениям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numPr>
                <w:ilvl w:val="0"/>
                <w:numId w:val="11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результативности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4.Своевременность утверждения планов финансово-хозяйственной деятельности учреждений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23B33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Н.В. Букова</w:t>
      </w: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2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Перечень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мероприятий подпрограмм и отдельных мероприятий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муниципальной программы</w:t>
      </w:r>
    </w:p>
    <w:p w:rsidR="00337ECB" w:rsidRPr="00D23B33" w:rsidRDefault="00337ECB" w:rsidP="00337ECB">
      <w:pPr>
        <w:shd w:val="clear" w:color="auto" w:fill="FFFFFF"/>
        <w:rPr>
          <w:color w:val="000000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974"/>
        <w:gridCol w:w="2702"/>
        <w:gridCol w:w="1131"/>
        <w:gridCol w:w="1137"/>
        <w:gridCol w:w="1842"/>
        <w:gridCol w:w="1881"/>
        <w:gridCol w:w="3081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Ожидаемый результат (краткое описание)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Последствия не реализации мероприятия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Подпрограмма 1  «Развитие массовой физической культуры и спорта»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1.1 Обеспечение деятельности  (оказание услуг)  подведомственных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ind w:left="-33" w:right="-80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МБУ «Горспортсооружения»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Оказание муниципальных услуг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Не исполнение муниципального задания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-доля населения систематически занимающегося физической культурой и спортом от общей численности населения муниципального образования;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-количество занимающихся физической культурой и спортом в спортивных клубах и клубах по месту жительства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-доля граждан, выполнивших нормативы Всероссийского физкультурно-спортивного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1.2 Поддержка комплексного развития муниципальных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МБУ «Горспортсооружения»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Приобретение спортивного инвентаря, радиоаппаратуры;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Проведение текущего (капитального) ремонта, соблюдения норм по сертификации объектов спорта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Ухудшение качества оказания муниципальной услуги</w:t>
            </w:r>
          </w:p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Ухудшение качества оказания муниципальной услуги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 количество занимающихся физической культурой и спортом в спортивных клубах и клубах по месту жительства</w:t>
            </w:r>
          </w:p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-единовременная пропускная способность спортивных сооружений муниципального образования город Минусинск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 «Развитие системы подготовки спортивного резерва»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 Обеспечение деятельности  (оказание услуг)  подведомственных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МБУ  «СШОР им. В.П. Щедрухина»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Оказание муниципальных услуг населению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Не исполнение муниципального задания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удельный вес занимающихся в группах спортивного совершенствования и высшего спортивного мастерства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2.2.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Поддержка комплексного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развития муниципальных учреждений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snapToGrid w:val="0"/>
              <w:rPr>
                <w:color w:val="000000"/>
              </w:rPr>
            </w:pPr>
            <w:r w:rsidRPr="00D23B33">
              <w:rPr>
                <w:color w:val="000000"/>
              </w:rPr>
              <w:lastRenderedPageBreak/>
              <w:t>МБУ  «СШОР им. В.П. Щедрухина»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Приобретение оборудования для вновь созданных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групп спортивной подготовки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Устранение предписаний контролирующих органов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Проведение текущих ремонтов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 xml:space="preserve">Ухудшение качества оказания муниципальной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услуги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штраф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 xml:space="preserve">удельный вес занимающихся в группах спортивного совершенствования и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высшего спортивного мастерства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3 «Выполнение муниципальных функций в установленной форме»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3.1.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Отсутствие координации и последующего контроля за деятельностью подведомственных учреждений, как следствие не выполнение муниципальных заданий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-Своевременность разработки нормативных правовых актов, договоров и соглашений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 Проведение мониторинга результатов деятельности подведомственных учреждений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-Своевременность  утверждения муниципальных заданий подведомственным учреждениям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-Своевременность утверждения планов финансово-хозяйственной деятельности учреждений</w:t>
            </w:r>
          </w:p>
        </w:tc>
      </w:tr>
    </w:tbl>
    <w:p w:rsidR="00337ECB" w:rsidRPr="00D23B33" w:rsidRDefault="00337ECB" w:rsidP="00337ECB">
      <w:pPr>
        <w:shd w:val="clear" w:color="auto" w:fill="FFFFFF"/>
        <w:rPr>
          <w:color w:val="000000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Н.В. Букова</w:t>
      </w: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3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</w:pPr>
      <w:r w:rsidRPr="00D23B33"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  <w:t>Перечень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</w:pPr>
      <w:r w:rsidRPr="00D23B33"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  <w:t>нормативных правовых актов администрации города,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b w:val="0"/>
          <w:color w:val="000000"/>
          <w:sz w:val="28"/>
        </w:rPr>
        <w:t>которые необходимы для реализации мероприятий программы, подпрограммы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040"/>
        <w:gridCol w:w="4040"/>
        <w:gridCol w:w="4040"/>
        <w:gridCol w:w="2366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регулирования, основное содержание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сроки принятия (год, квартал)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ConsPlusNormal"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4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t>Прогноз сводных показателей</w:t>
      </w:r>
    </w:p>
    <w:p w:rsidR="00337ECB" w:rsidRPr="00D23B33" w:rsidRDefault="00337ECB" w:rsidP="00337EC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3B33">
        <w:rPr>
          <w:b/>
          <w:color w:val="000000"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:rsidR="00337ECB" w:rsidRPr="00D23B33" w:rsidRDefault="00337ECB" w:rsidP="00337ECB">
      <w:pPr>
        <w:shd w:val="clear" w:color="auto" w:fill="FFFFFF"/>
        <w:spacing w:line="24" w:lineRule="auto"/>
        <w:jc w:val="center"/>
        <w:rPr>
          <w:color w:val="000000"/>
          <w:sz w:val="18"/>
          <w:szCs w:val="18"/>
        </w:rPr>
      </w:pP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spacing w:line="24" w:lineRule="auto"/>
        <w:jc w:val="center"/>
        <w:rPr>
          <w:color w:val="000000"/>
          <w:sz w:val="18"/>
          <w:szCs w:val="18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3383"/>
        <w:gridCol w:w="1714"/>
        <w:gridCol w:w="1715"/>
        <w:gridCol w:w="1715"/>
        <w:gridCol w:w="1697"/>
        <w:gridCol w:w="1696"/>
        <w:gridCol w:w="1792"/>
      </w:tblGrid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Расходы бюджета на оказание муниципальной услуги (работы)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занятий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6996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6996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6996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4938,20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4939,20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4564,65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спортивных мероприятий ( муниципальные)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мероприятий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158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1499,75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1499,75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1386,02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Участие в организации  официальных спортивных мероприятий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мероприятий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5578,71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5578,71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5155,65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Организация и проведение официальных спортивных мероприятий (региональные)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мероприятий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1182,55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1182,55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1092,87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Участие в организации официальных спортивных мероприятий (всероссийские)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мероприятий</w:t>
            </w:r>
          </w:p>
        </w:tc>
      </w:tr>
      <w:tr w:rsidR="00337ECB" w:rsidRPr="00D23B33" w:rsidTr="003318C7">
        <w:trPr>
          <w:trHeight w:val="297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861,86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861,86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796,50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4"/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D23B33">
              <w:rPr>
                <w:color w:val="000000"/>
                <w:sz w:val="24"/>
                <w:szCs w:val="24"/>
                <w:lang w:val="ru-RU" w:eastAsia="ru-RU"/>
              </w:rPr>
              <w:t>Обеспечение доступа к объектам спорта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D23B33">
              <w:rPr>
                <w:color w:val="000000"/>
                <w:szCs w:val="24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договоров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D23B33">
              <w:rPr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10067,38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10067,38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9303,0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мероприятий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«Развитие массовой физической культуры и спорта»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center"/>
              <w:rPr>
                <w:color w:val="000000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eoaou"/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D23B33">
              <w:rPr>
                <w:color w:val="000000"/>
              </w:rPr>
              <w:t>Мероприятие 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2244,97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2244,97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2074,73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«Развитие системы подготовки спортивного резерва» 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Бокс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Бокс Этапы спортивной 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824,52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824,52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787,30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Бокс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Бокс Этапы спортивной подготовки - 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1350,21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1350,21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1289,25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Бокс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Бокс Этапы спортивной подготовки - этап совершенствования  спортивного мастерства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128,23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128,23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122,44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Наименование услуги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Спортивная подготовка по олимпийским видам спорта-Волейбол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спорта-Волейбол Этапы спортивной подготовки -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212,42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212,42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202,83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спорта-Волейбол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tabs>
                <w:tab w:val="left" w:pos="14034"/>
              </w:tabs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widowControl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спорта-Волейбол Этапы спортивной подготовки - 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326,65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326,65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311,9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олимпийским видам спорта Дзюдо 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Дзюдо Этапы спортивной подготовки -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1829,76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1829,76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1747,17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Наименование услуги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Спортивная подготовка по олимпийским видам спорта Дзюдо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Дзюдо Этапы спортивной подготовки - 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4909,72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4909,72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4688,10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Дзюдо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Дзюдо Этапы спортивной подготовки- этап совершенствования спортивного мастерства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513,40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513,40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490,17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Дзюдо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Дзюдо Этапы спортивной подготовки - этап высшего спортивного мастерства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263,66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263,66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251,76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олимпийским видам спорта - Теннис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олимпийским видам спорта -теннис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Этапы спортивной подготовки –этап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300,37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300,37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286,81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олимпийским видам спорта -теннис</w:t>
            </w:r>
          </w:p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олимпийским видам спорта -теннис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Этапы спортивной подготовки -тренировочный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943,46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943,46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900,87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Тяжелая атлетика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 тяжелая атлетика Этапы спортивной 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263,55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263,55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251,66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 тяжелая атлетика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 тяжелая атлетика Этапы спортивной подготовки - 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1167,55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1167,55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1114,85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 тяжелая атлетика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спорта- тяжелая атлетика Этапы спортивной подготовки - этап совершенствования  спортивного мастерства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619,80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619,80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591,83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тяжелая атлетика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олимпийским видам спорта – тяжелая атлетика. Этапы спортивной подготовки - этап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высшего спортивного мастерства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-футбол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-футбол Этапы спортивной 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575,59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575,59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549,60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-футбол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олимпийским видам спорта -теннис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Этапы спортивной подготовки -тренировочный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1267,75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1267,75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1210,52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баскетбол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олимпийским видам спорта -баскетбол Этапы спортивной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866,24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866,24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827,13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тхэквандо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-тхэквандо Этапы спортивной 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301,0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301,0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287,42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 тхэквандо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-тхэквандо Этапы спортивной подготовки – тренировочный этап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769,24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769,24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734,52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не олимпийским видам спорта - спортивное ориентирование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Спортивная подготовка по олимпийским видам спорта -спортивное ориентирование </w:t>
            </w: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Этапы спортивной 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1134,71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1134,71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1083,49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не олимпийским видам спорта -спортивное ориентирование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-спортивное ориентирование Этапы спортивной подготовки – тренировочный этап 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885,87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885,87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845,88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не олимпийским видам спорта -спортивное ориентирование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Спортивная подготовка по олимпийским видам спорта -спортивное ориентирование Этапы спортивной подготовки – этап совершенствования спортивного мастерства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875,78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875,78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836,25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спорту глухих -дзюдо</w:t>
            </w:r>
          </w:p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спорту глухих -дзюдо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Этапы спортивной подготовки – этап начальной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318,11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318,11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303,75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спорту глухих -дзюдо</w:t>
            </w:r>
          </w:p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Мероприятие 2.1.</w:t>
            </w:r>
          </w:p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Спортивная подготовка по спорту глухих -дзюдо</w:t>
            </w:r>
          </w:p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Этапы спортивной подготовки – тренировочный этап  (этап спортивной специализации)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415,86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415,86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397,09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 xml:space="preserve">Организация мероприятий по подготовке спортивных сборных команд 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Показатель объема услуги (работы):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Количество мероприятий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Развитие системы подготовки спортивного резерва</w:t>
            </w:r>
          </w:p>
        </w:tc>
      </w:tr>
      <w:tr w:rsidR="00337ECB" w:rsidRPr="00D23B33" w:rsidTr="003318C7">
        <w:trPr>
          <w:trHeight w:val="20"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Спортивные сборные команды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1089,53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1089,53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1040,39</w:t>
            </w:r>
          </w:p>
        </w:tc>
      </w:tr>
    </w:tbl>
    <w:p w:rsidR="00337ECB" w:rsidRPr="00D23B33" w:rsidRDefault="00337ECB" w:rsidP="00337ECB">
      <w:pPr>
        <w:pStyle w:val="ConsPlusNormal"/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Н.В. Букова</w:t>
      </w: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5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23B33">
        <w:rPr>
          <w:rStyle w:val="afc"/>
          <w:rFonts w:ascii="Times New Roman" w:eastAsia="Arial" w:hAnsi="Times New Roman" w:cs="Times New Roman"/>
          <w:color w:val="000000"/>
        </w:rPr>
        <w:t>Распределение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23B33">
        <w:rPr>
          <w:rStyle w:val="afc"/>
          <w:rFonts w:ascii="Times New Roman" w:eastAsia="Arial" w:hAnsi="Times New Roman" w:cs="Times New Roman"/>
          <w:color w:val="000000"/>
        </w:rPr>
        <w:t>планируемых расходов по подпрограммам и мероприятиям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23B33">
        <w:rPr>
          <w:rStyle w:val="afc"/>
          <w:rFonts w:ascii="Times New Roman" w:eastAsia="Arial" w:hAnsi="Times New Roman" w:cs="Times New Roman"/>
          <w:color w:val="000000"/>
        </w:rPr>
        <w:t>муниципальной программы</w:t>
      </w: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447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1276"/>
        <w:gridCol w:w="1984"/>
        <w:gridCol w:w="2268"/>
        <w:gridCol w:w="567"/>
        <w:gridCol w:w="709"/>
        <w:gridCol w:w="1418"/>
        <w:gridCol w:w="708"/>
        <w:gridCol w:w="1134"/>
        <w:gridCol w:w="1134"/>
        <w:gridCol w:w="1134"/>
        <w:gridCol w:w="1418"/>
      </w:tblGrid>
      <w:tr w:rsidR="00337ECB" w:rsidRPr="00D23B33" w:rsidTr="003318C7">
        <w:trPr>
          <w:trHeight w:val="124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Код бюджетной классификации (1)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Расходы, годы (тыс. руб.)</w:t>
            </w:r>
          </w:p>
        </w:tc>
      </w:tr>
      <w:tr w:rsidR="00337ECB" w:rsidRPr="00D23B33" w:rsidTr="003318C7">
        <w:trPr>
          <w:trHeight w:val="63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337ECB" w:rsidRPr="00D23B33" w:rsidTr="003318C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12</w:t>
            </w:r>
          </w:p>
        </w:tc>
      </w:tr>
      <w:tr w:rsidR="00337ECB" w:rsidRPr="00D23B33" w:rsidTr="003318C7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right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54035,77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52181,75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49181,75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155399,27</w:t>
            </w:r>
          </w:p>
        </w:tc>
      </w:tr>
      <w:tr w:rsidR="00337ECB" w:rsidRPr="00D23B33" w:rsidTr="003318C7">
        <w:trPr>
          <w:trHeight w:val="157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54035,77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52181,75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49181,75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155399,27</w:t>
            </w:r>
          </w:p>
        </w:tc>
      </w:tr>
      <w:tr w:rsidR="00337ECB" w:rsidRPr="00D23B33" w:rsidTr="003318C7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Подпрограмма 1  «Развитие массовой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27971,09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26673,42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24673,42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79317,93</w:t>
            </w:r>
          </w:p>
        </w:tc>
      </w:tr>
      <w:tr w:rsidR="00337ECB" w:rsidRPr="00D23B33" w:rsidTr="003318C7">
        <w:trPr>
          <w:trHeight w:val="15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27971,09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26673,42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24673,42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79317,93</w:t>
            </w:r>
          </w:p>
        </w:tc>
      </w:tr>
      <w:tr w:rsidR="00337ECB" w:rsidRPr="00D23B33" w:rsidTr="003318C7">
        <w:trPr>
          <w:trHeight w:val="23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 xml:space="preserve">Мероприятие 1.1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 (оказание услуг)  подведомственных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0810080610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26373,42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26373,42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24373,42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77120,26</w:t>
            </w:r>
          </w:p>
        </w:tc>
      </w:tr>
      <w:tr w:rsidR="00337ECB" w:rsidRPr="00D23B33" w:rsidTr="003318C7">
        <w:trPr>
          <w:trHeight w:val="199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 xml:space="preserve">Мероприятие 1.2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 xml:space="preserve">Поддержка комплексного развития муниципальных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0810080650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1597,67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2197,67</w:t>
            </w:r>
          </w:p>
        </w:tc>
      </w:tr>
      <w:tr w:rsidR="00337ECB" w:rsidRPr="00D23B33" w:rsidTr="003318C7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22974,08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22495,38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21495,38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66964,84</w:t>
            </w:r>
          </w:p>
        </w:tc>
      </w:tr>
      <w:tr w:rsidR="00337ECB" w:rsidRPr="00D23B33" w:rsidTr="003318C7">
        <w:trPr>
          <w:trHeight w:val="130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22974,08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22495,38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21495,38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66964,84</w:t>
            </w:r>
          </w:p>
        </w:tc>
      </w:tr>
      <w:tr w:rsidR="00337ECB" w:rsidRPr="00D23B33" w:rsidTr="003318C7">
        <w:trPr>
          <w:trHeight w:val="214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 xml:space="preserve">Мероприятие 2.1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 (оказание услуг)  подведомственных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0820080610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22152,98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22152,98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21152,98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65458,94</w:t>
            </w:r>
          </w:p>
        </w:tc>
      </w:tr>
      <w:tr w:rsidR="00337ECB" w:rsidRPr="00D23B33" w:rsidTr="003318C7">
        <w:trPr>
          <w:trHeight w:val="21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Мероприятие 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Поддержка комплексного развития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0820080650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821,10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1505,9</w:t>
            </w:r>
          </w:p>
        </w:tc>
      </w:tr>
      <w:tr w:rsidR="00337ECB" w:rsidRPr="00D23B33" w:rsidTr="003318C7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3012,95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9116,50</w:t>
            </w:r>
          </w:p>
        </w:tc>
      </w:tr>
      <w:tr w:rsidR="00337ECB" w:rsidRPr="00D23B33" w:rsidTr="003318C7">
        <w:trPr>
          <w:trHeight w:val="126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3012,95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B33">
              <w:rPr>
                <w:b/>
                <w:bCs/>
                <w:color w:val="000000"/>
                <w:sz w:val="22"/>
                <w:szCs w:val="22"/>
              </w:rPr>
              <w:t>9116,50</w:t>
            </w:r>
          </w:p>
        </w:tc>
      </w:tr>
      <w:tr w:rsidR="00337ECB" w:rsidRPr="00D23B33" w:rsidTr="003318C7">
        <w:trPr>
          <w:trHeight w:val="120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 xml:space="preserve">Мероприятие 3.1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7992,0</w:t>
            </w:r>
          </w:p>
        </w:tc>
      </w:tr>
      <w:tr w:rsidR="00337ECB" w:rsidRPr="00D23B33" w:rsidTr="003318C7">
        <w:trPr>
          <w:trHeight w:val="39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426,42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348,77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348,77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1123,96</w:t>
            </w:r>
          </w:p>
        </w:tc>
      </w:tr>
      <w:tr w:rsidR="00337ECB" w:rsidRPr="00D23B33" w:rsidTr="003318C7">
        <w:trPr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0830080210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23B33">
              <w:rPr>
                <w:color w:val="000000"/>
                <w:sz w:val="22"/>
                <w:szCs w:val="22"/>
              </w:rPr>
              <w:t>0,54</w:t>
            </w:r>
          </w:p>
        </w:tc>
      </w:tr>
    </w:tbl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Н.В. Букова</w:t>
      </w: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6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shd w:val="clear" w:color="auto" w:fill="FFFFFF"/>
        <w:rPr>
          <w:color w:val="000000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Перечень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объектов капитального строительства на текущий финансовый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год (за счет всех источников финансирования)</w:t>
      </w:r>
    </w:p>
    <w:p w:rsidR="00337ECB" w:rsidRPr="00D23B33" w:rsidRDefault="00337ECB" w:rsidP="00337ECB">
      <w:pPr>
        <w:shd w:val="clear" w:color="auto" w:fill="FFFFFF"/>
        <w:rPr>
          <w:color w:val="000000"/>
        </w:rPr>
      </w:pPr>
    </w:p>
    <w:tbl>
      <w:tblPr>
        <w:tblW w:w="14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2883"/>
        <w:gridCol w:w="1305"/>
        <w:gridCol w:w="2175"/>
        <w:gridCol w:w="2175"/>
        <w:gridCol w:w="2610"/>
        <w:gridCol w:w="2613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Объем капитальных вложений на текущий финансовый год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23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37ECB" w:rsidRPr="00D23B33" w:rsidRDefault="00337ECB" w:rsidP="00337ECB">
      <w:pPr>
        <w:shd w:val="clear" w:color="auto" w:fill="FFFFFF"/>
        <w:rPr>
          <w:color w:val="000000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Н.В. Букова</w:t>
      </w: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6б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left="8505"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Перечень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объектов капитального строительства на плановый период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(за счет всех источников финансирования)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4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610"/>
        <w:gridCol w:w="985"/>
        <w:gridCol w:w="869"/>
        <w:gridCol w:w="1055"/>
        <w:gridCol w:w="250"/>
        <w:gridCol w:w="1159"/>
        <w:gridCol w:w="1738"/>
        <w:gridCol w:w="1598"/>
        <w:gridCol w:w="869"/>
        <w:gridCol w:w="1159"/>
        <w:gridCol w:w="1159"/>
        <w:gridCol w:w="1451"/>
        <w:gridCol w:w="1596"/>
      </w:tblGrid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капитальных вложений на 1-й год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капитальных вложений на 2-й год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37ECB" w:rsidRPr="00D23B33" w:rsidTr="003318C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a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ECB" w:rsidRPr="00D23B33" w:rsidRDefault="00337ECB" w:rsidP="003318C7">
            <w:pPr>
              <w:pStyle w:val="af9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3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37ECB" w:rsidRPr="00D23B33" w:rsidRDefault="00337ECB" w:rsidP="00337ECB">
      <w:pPr>
        <w:shd w:val="clear" w:color="auto" w:fill="FFFFFF"/>
        <w:rPr>
          <w:color w:val="000000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Н.В. Букова</w:t>
      </w: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  <w:lang w:val="ru-RU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ind w:left="8505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br w:type="page"/>
      </w:r>
      <w:r w:rsidRPr="00D23B33">
        <w:rPr>
          <w:color w:val="000000"/>
          <w:sz w:val="28"/>
          <w:szCs w:val="28"/>
        </w:rPr>
        <w:lastRenderedPageBreak/>
        <w:t>Приложение 7</w:t>
      </w:r>
    </w:p>
    <w:p w:rsidR="00337ECB" w:rsidRPr="00D23B33" w:rsidRDefault="00337ECB" w:rsidP="00337ECB">
      <w:pPr>
        <w:shd w:val="clear" w:color="auto" w:fill="FFFFFF"/>
        <w:autoSpaceDE w:val="0"/>
        <w:autoSpaceDN w:val="0"/>
        <w:adjustRightInd w:val="0"/>
        <w:ind w:left="8505"/>
        <w:jc w:val="both"/>
        <w:rPr>
          <w:color w:val="000000"/>
          <w:sz w:val="28"/>
          <w:szCs w:val="28"/>
        </w:rPr>
      </w:pPr>
      <w:r w:rsidRPr="00D23B33">
        <w:rPr>
          <w:color w:val="000000"/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:rsidR="00337ECB" w:rsidRPr="00D23B33" w:rsidRDefault="00337ECB" w:rsidP="00337ECB">
      <w:pPr>
        <w:shd w:val="clear" w:color="auto" w:fill="FFFFFF"/>
        <w:ind w:left="8505" w:hanging="45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Распределение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планируемых объемов финансирования муниципальной программы</w:t>
      </w:r>
    </w:p>
    <w:p w:rsidR="00337ECB" w:rsidRPr="00D23B33" w:rsidRDefault="00337ECB" w:rsidP="00337ECB">
      <w:pPr>
        <w:pStyle w:val="af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Style w:val="afc"/>
          <w:rFonts w:ascii="Times New Roman" w:eastAsia="Arial" w:hAnsi="Times New Roman" w:cs="Times New Roman"/>
          <w:color w:val="000000"/>
          <w:sz w:val="28"/>
        </w:rPr>
        <w:t>по источникам финансирования</w:t>
      </w:r>
    </w:p>
    <w:p w:rsidR="00337ECB" w:rsidRPr="00D23B33" w:rsidRDefault="00337ECB" w:rsidP="00337EC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414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4326"/>
        <w:gridCol w:w="2152"/>
        <w:gridCol w:w="2152"/>
        <w:gridCol w:w="2569"/>
        <w:gridCol w:w="1889"/>
      </w:tblGrid>
      <w:tr w:rsidR="00337ECB" w:rsidRPr="00D23B33" w:rsidTr="003318C7">
        <w:trPr>
          <w:trHeight w:val="345"/>
        </w:trPr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N п/п</w:t>
            </w:r>
          </w:p>
        </w:tc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Источники финансирования</w:t>
            </w:r>
          </w:p>
        </w:tc>
        <w:tc>
          <w:tcPr>
            <w:tcW w:w="8762" w:type="dxa"/>
            <w:gridSpan w:val="4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Объем финансирования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26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52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всего</w:t>
            </w:r>
          </w:p>
        </w:tc>
        <w:tc>
          <w:tcPr>
            <w:tcW w:w="6610" w:type="dxa"/>
            <w:gridSpan w:val="3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в том числе по годам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326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52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2019 год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2020  год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 xml:space="preserve">2021 год 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3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4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6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Всего по Программе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155399,27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54035,77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52181,75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49181,75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8762" w:type="dxa"/>
            <w:gridSpan w:val="4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1. Бюджет города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155399,27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54035,77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52181,75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49181,75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2. Краевой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3.Федеральный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6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4. Внебюджетные источники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833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7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Подпрограмма 1  «Развитие массовой физической культуры и спорта»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79317,93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27971,09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23B33">
              <w:rPr>
                <w:b/>
                <w:color w:val="000000"/>
              </w:rPr>
              <w:t>26673,42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23B33">
              <w:rPr>
                <w:b/>
                <w:color w:val="000000"/>
              </w:rPr>
              <w:t>24673,42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8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9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1.Бюджет города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23B33">
              <w:rPr>
                <w:bCs/>
                <w:color w:val="000000"/>
              </w:rPr>
              <w:t>79317,93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23B33">
              <w:rPr>
                <w:bCs/>
                <w:color w:val="000000"/>
              </w:rPr>
              <w:t>27971,09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26673,42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24673,42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10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2. Краевой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lastRenderedPageBreak/>
              <w:t>11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3. Федеральный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4. Внебюджетные источники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746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13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66964,84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22974,08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23B33">
              <w:rPr>
                <w:b/>
                <w:color w:val="000000"/>
              </w:rPr>
              <w:t>22495,38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23B33">
              <w:rPr>
                <w:b/>
                <w:color w:val="000000"/>
              </w:rPr>
              <w:t>21495,38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15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both"/>
              <w:rPr>
                <w:color w:val="000000"/>
              </w:rPr>
            </w:pPr>
            <w:r w:rsidRPr="00D23B33">
              <w:rPr>
                <w:color w:val="000000"/>
              </w:rPr>
              <w:t> 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16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1.Бюджет города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23B33">
              <w:rPr>
                <w:bCs/>
                <w:color w:val="000000"/>
              </w:rPr>
              <w:t>66964,84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23B33">
              <w:rPr>
                <w:bCs/>
                <w:color w:val="000000"/>
              </w:rPr>
              <w:t>22974,08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22495,38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21495,38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17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2. Краевой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18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3.Федеральный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19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4.Внебюджетные источники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970"/>
        </w:trPr>
        <w:tc>
          <w:tcPr>
            <w:tcW w:w="1054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20</w:t>
            </w:r>
          </w:p>
        </w:tc>
        <w:tc>
          <w:tcPr>
            <w:tcW w:w="4326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9116,50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3090,60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23B33">
              <w:rPr>
                <w:b/>
                <w:color w:val="000000"/>
              </w:rPr>
              <w:t>3012,95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23B33">
              <w:rPr>
                <w:b/>
                <w:color w:val="000000"/>
              </w:rPr>
              <w:t>3012,95</w:t>
            </w:r>
          </w:p>
        </w:tc>
      </w:tr>
      <w:tr w:rsidR="00337ECB" w:rsidRPr="00D23B33" w:rsidTr="003318C7">
        <w:trPr>
          <w:trHeight w:val="276"/>
        </w:trPr>
        <w:tc>
          <w:tcPr>
            <w:tcW w:w="1054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6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152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152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2569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889" w:type="dxa"/>
            <w:vMerge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 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 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 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23B33">
              <w:rPr>
                <w:b/>
                <w:bCs/>
                <w:color w:val="000000"/>
              </w:rPr>
              <w:t> </w:t>
            </w:r>
          </w:p>
        </w:tc>
      </w:tr>
      <w:tr w:rsidR="00337ECB" w:rsidRPr="00D23B33" w:rsidTr="003318C7">
        <w:trPr>
          <w:trHeight w:val="329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21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1.Бюджет города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23B33">
              <w:rPr>
                <w:bCs/>
                <w:color w:val="000000"/>
              </w:rPr>
              <w:t>9116,50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23B33">
              <w:rPr>
                <w:bCs/>
                <w:color w:val="000000"/>
              </w:rPr>
              <w:t>3090,60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3012,95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3012,95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22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2. Краевой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345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23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3.Федеральный бюджет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  <w:tr w:rsidR="00337ECB" w:rsidRPr="00D23B33" w:rsidTr="003318C7">
        <w:trPr>
          <w:trHeight w:val="658"/>
        </w:trPr>
        <w:tc>
          <w:tcPr>
            <w:tcW w:w="1054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24</w:t>
            </w:r>
          </w:p>
        </w:tc>
        <w:tc>
          <w:tcPr>
            <w:tcW w:w="4326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rPr>
                <w:color w:val="000000"/>
              </w:rPr>
            </w:pPr>
            <w:r w:rsidRPr="00D23B33">
              <w:rPr>
                <w:color w:val="000000"/>
              </w:rPr>
              <w:t>4.Внебюджетные источники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256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337ECB" w:rsidRPr="00D23B33" w:rsidRDefault="00337ECB" w:rsidP="003318C7">
            <w:pPr>
              <w:shd w:val="clear" w:color="auto" w:fill="FFFFFF"/>
              <w:jc w:val="center"/>
              <w:rPr>
                <w:color w:val="000000"/>
              </w:rPr>
            </w:pPr>
            <w:r w:rsidRPr="00D23B33">
              <w:rPr>
                <w:color w:val="000000"/>
              </w:rPr>
              <w:t>0</w:t>
            </w:r>
          </w:p>
        </w:tc>
      </w:tr>
    </w:tbl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shd w:val="clear" w:color="auto" w:fill="FFFFFF"/>
        <w:rPr>
          <w:color w:val="000000"/>
          <w:sz w:val="28"/>
          <w:szCs w:val="28"/>
        </w:rPr>
      </w:pP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>Начальник Отдела спорта и молодежной политики</w:t>
      </w:r>
    </w:p>
    <w:p w:rsidR="00337ECB" w:rsidRPr="00D23B33" w:rsidRDefault="00337ECB" w:rsidP="00337ECB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Минусинска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D23B3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Н.В. Букова</w:t>
      </w:r>
    </w:p>
    <w:p w:rsidR="004E7201" w:rsidRDefault="004E7201">
      <w:bookmarkStart w:id="1" w:name="_GoBack"/>
      <w:bookmarkEnd w:id="1"/>
    </w:p>
    <w:sectPr w:rsidR="004E7201" w:rsidSect="00765863">
      <w:footerReference w:type="even" r:id="rId12"/>
      <w:footerReference w:type="default" r:id="rId13"/>
      <w:pgSz w:w="16838" w:h="11906" w:orient="landscape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F" w:rsidRDefault="00337E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76CF" w:rsidRDefault="00337E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CF" w:rsidRDefault="00337ECB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9E" w:rsidRDefault="00337ECB" w:rsidP="00420A9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508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E5F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B33CC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36FB1"/>
    <w:multiLevelType w:val="hybridMultilevel"/>
    <w:tmpl w:val="24BE1A82"/>
    <w:lvl w:ilvl="0" w:tplc="396432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83AF8"/>
    <w:multiLevelType w:val="hybridMultilevel"/>
    <w:tmpl w:val="1DB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D6105"/>
    <w:multiLevelType w:val="hybridMultilevel"/>
    <w:tmpl w:val="53DA2F50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54C1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53033"/>
    <w:multiLevelType w:val="hybridMultilevel"/>
    <w:tmpl w:val="C5222072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B6"/>
    <w:rsid w:val="00337ECB"/>
    <w:rsid w:val="004E7201"/>
    <w:rsid w:val="006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CB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37ECB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337EC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7ECB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337E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EC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7EC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337ECB"/>
  </w:style>
  <w:style w:type="paragraph" w:styleId="a4">
    <w:name w:val="footer"/>
    <w:basedOn w:val="a"/>
    <w:link w:val="a5"/>
    <w:rsid w:val="00337ECB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337E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337ECB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37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oaou">
    <w:name w:val="eoaou"/>
    <w:basedOn w:val="a"/>
    <w:rsid w:val="00337ECB"/>
    <w:pPr>
      <w:snapToGrid w:val="0"/>
      <w:spacing w:before="100" w:after="100"/>
      <w:ind w:left="360" w:right="360"/>
    </w:pPr>
    <w:rPr>
      <w:szCs w:val="20"/>
    </w:rPr>
  </w:style>
  <w:style w:type="paragraph" w:styleId="21">
    <w:name w:val="Body Text 2"/>
    <w:basedOn w:val="a"/>
    <w:link w:val="22"/>
    <w:rsid w:val="00337ECB"/>
    <w:pPr>
      <w:jc w:val="center"/>
    </w:pPr>
  </w:style>
  <w:style w:type="character" w:customStyle="1" w:styleId="22">
    <w:name w:val="Основной текст 2 Знак"/>
    <w:basedOn w:val="a0"/>
    <w:link w:val="21"/>
    <w:rsid w:val="0033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37ECB"/>
    <w:pPr>
      <w:ind w:left="720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337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337ECB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33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7E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37ECB"/>
    <w:pPr>
      <w:ind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337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37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33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33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337ECB"/>
    <w:rPr>
      <w:color w:val="000000"/>
      <w:u w:val="single"/>
    </w:rPr>
  </w:style>
  <w:style w:type="character" w:styleId="ad">
    <w:name w:val="Strong"/>
    <w:qFormat/>
    <w:rsid w:val="00337ECB"/>
    <w:rPr>
      <w:b/>
      <w:bCs/>
    </w:rPr>
  </w:style>
  <w:style w:type="paragraph" w:styleId="ae">
    <w:name w:val="Title"/>
    <w:basedOn w:val="a"/>
    <w:link w:val="af"/>
    <w:qFormat/>
    <w:rsid w:val="00337ECB"/>
    <w:pPr>
      <w:jc w:val="center"/>
    </w:pPr>
    <w:rPr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337ECB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337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7E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rsid w:val="00337ECB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3">
    <w:name w:val="Emphasis"/>
    <w:qFormat/>
    <w:rsid w:val="00337ECB"/>
    <w:rPr>
      <w:i/>
      <w:iCs/>
    </w:rPr>
  </w:style>
  <w:style w:type="table" w:styleId="af4">
    <w:name w:val="Table Grid"/>
    <w:basedOn w:val="a1"/>
    <w:uiPriority w:val="59"/>
    <w:rsid w:val="0033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337E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7">
    <w:name w:val="List Paragraph"/>
    <w:basedOn w:val="a"/>
    <w:uiPriority w:val="34"/>
    <w:qFormat/>
    <w:rsid w:val="00337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37ECB"/>
    <w:pPr>
      <w:widowControl w:val="0"/>
      <w:suppressAutoHyphens/>
      <w:spacing w:after="0" w:line="100" w:lineRule="atLeast"/>
    </w:pPr>
    <w:rPr>
      <w:rFonts w:ascii="Calibri" w:eastAsia="SimSun" w:hAnsi="Calibri" w:cs="font263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337ECB"/>
    <w:pPr>
      <w:widowControl w:val="0"/>
      <w:suppressAutoHyphens/>
      <w:spacing w:after="0" w:line="100" w:lineRule="atLeast"/>
    </w:pPr>
    <w:rPr>
      <w:rFonts w:ascii="Calibri" w:eastAsia="SimSun" w:hAnsi="Calibri" w:cs="font263"/>
      <w:kern w:val="1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337ECB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rsid w:val="00337EC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37ECB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37ECB"/>
  </w:style>
  <w:style w:type="paragraph" w:customStyle="1" w:styleId="11">
    <w:name w:val="Абзац списка1"/>
    <w:basedOn w:val="a"/>
    <w:rsid w:val="00337E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1"/>
    <w:basedOn w:val="a"/>
    <w:rsid w:val="00337E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337E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rsid w:val="00337EC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8">
    <w:name w:val="Гипертекстовая ссылка"/>
    <w:uiPriority w:val="99"/>
    <w:rsid w:val="00337ECB"/>
    <w:rPr>
      <w:color w:val="106BBE"/>
    </w:rPr>
  </w:style>
  <w:style w:type="paragraph" w:customStyle="1" w:styleId="af9">
    <w:name w:val="Нормальный (таблица)"/>
    <w:basedOn w:val="a"/>
    <w:next w:val="a"/>
    <w:rsid w:val="00337E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337ECB"/>
    <w:pPr>
      <w:spacing w:before="100" w:beforeAutospacing="1" w:after="100" w:afterAutospacing="1"/>
    </w:pPr>
  </w:style>
  <w:style w:type="paragraph" w:customStyle="1" w:styleId="afa">
    <w:name w:val="Прижатый влево"/>
    <w:basedOn w:val="a"/>
    <w:next w:val="a"/>
    <w:rsid w:val="00337E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annotation reference"/>
    <w:unhideWhenUsed/>
    <w:rsid w:val="00337ECB"/>
    <w:rPr>
      <w:sz w:val="16"/>
      <w:szCs w:val="16"/>
    </w:rPr>
  </w:style>
  <w:style w:type="character" w:customStyle="1" w:styleId="afc">
    <w:name w:val="Цветовое выделение"/>
    <w:rsid w:val="00337ECB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rsid w:val="00337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Revision"/>
    <w:hidden/>
    <w:uiPriority w:val="99"/>
    <w:semiHidden/>
    <w:rsid w:val="003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ECB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37ECB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337EC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7ECB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337E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7EC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7ECB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page number"/>
    <w:basedOn w:val="a0"/>
    <w:rsid w:val="00337ECB"/>
  </w:style>
  <w:style w:type="paragraph" w:styleId="a4">
    <w:name w:val="footer"/>
    <w:basedOn w:val="a"/>
    <w:link w:val="a5"/>
    <w:rsid w:val="00337ECB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337E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337ECB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37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oaou">
    <w:name w:val="eoaou"/>
    <w:basedOn w:val="a"/>
    <w:rsid w:val="00337ECB"/>
    <w:pPr>
      <w:snapToGrid w:val="0"/>
      <w:spacing w:before="100" w:after="100"/>
      <w:ind w:left="360" w:right="360"/>
    </w:pPr>
    <w:rPr>
      <w:szCs w:val="20"/>
    </w:rPr>
  </w:style>
  <w:style w:type="paragraph" w:styleId="21">
    <w:name w:val="Body Text 2"/>
    <w:basedOn w:val="a"/>
    <w:link w:val="22"/>
    <w:rsid w:val="00337ECB"/>
    <w:pPr>
      <w:jc w:val="center"/>
    </w:pPr>
  </w:style>
  <w:style w:type="character" w:customStyle="1" w:styleId="22">
    <w:name w:val="Основной текст 2 Знак"/>
    <w:basedOn w:val="a0"/>
    <w:link w:val="21"/>
    <w:rsid w:val="0033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37ECB"/>
    <w:pPr>
      <w:ind w:left="720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337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337ECB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337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7EC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337ECB"/>
    <w:pPr>
      <w:ind w:firstLine="705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37E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337E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37E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33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3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33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337ECB"/>
    <w:rPr>
      <w:color w:val="000000"/>
      <w:u w:val="single"/>
    </w:rPr>
  </w:style>
  <w:style w:type="character" w:styleId="ad">
    <w:name w:val="Strong"/>
    <w:qFormat/>
    <w:rsid w:val="00337ECB"/>
    <w:rPr>
      <w:b/>
      <w:bCs/>
    </w:rPr>
  </w:style>
  <w:style w:type="paragraph" w:styleId="ae">
    <w:name w:val="Title"/>
    <w:basedOn w:val="a"/>
    <w:link w:val="af"/>
    <w:qFormat/>
    <w:rsid w:val="00337ECB"/>
    <w:pPr>
      <w:jc w:val="center"/>
    </w:pPr>
    <w:rPr>
      <w:caps/>
      <w:sz w:val="32"/>
      <w:szCs w:val="20"/>
    </w:rPr>
  </w:style>
  <w:style w:type="character" w:customStyle="1" w:styleId="af">
    <w:name w:val="Название Знак"/>
    <w:basedOn w:val="a0"/>
    <w:link w:val="ae"/>
    <w:rsid w:val="00337ECB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337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7EC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rsid w:val="00337ECB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3">
    <w:name w:val="Emphasis"/>
    <w:qFormat/>
    <w:rsid w:val="00337ECB"/>
    <w:rPr>
      <w:i/>
      <w:iCs/>
    </w:rPr>
  </w:style>
  <w:style w:type="table" w:styleId="af4">
    <w:name w:val="Table Grid"/>
    <w:basedOn w:val="a1"/>
    <w:uiPriority w:val="59"/>
    <w:rsid w:val="0033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337E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7">
    <w:name w:val="List Paragraph"/>
    <w:basedOn w:val="a"/>
    <w:uiPriority w:val="34"/>
    <w:qFormat/>
    <w:rsid w:val="00337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37ECB"/>
    <w:pPr>
      <w:widowControl w:val="0"/>
      <w:suppressAutoHyphens/>
      <w:spacing w:after="0" w:line="100" w:lineRule="atLeast"/>
    </w:pPr>
    <w:rPr>
      <w:rFonts w:ascii="Calibri" w:eastAsia="SimSun" w:hAnsi="Calibri" w:cs="font263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337ECB"/>
    <w:pPr>
      <w:widowControl w:val="0"/>
      <w:suppressAutoHyphens/>
      <w:spacing w:after="0" w:line="100" w:lineRule="atLeast"/>
    </w:pPr>
    <w:rPr>
      <w:rFonts w:ascii="Calibri" w:eastAsia="SimSun" w:hAnsi="Calibri" w:cs="font263"/>
      <w:kern w:val="1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337ECB"/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link w:val="ConsPlusNormal0"/>
    <w:rsid w:val="00337EC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37ECB"/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37ECB"/>
  </w:style>
  <w:style w:type="paragraph" w:customStyle="1" w:styleId="11">
    <w:name w:val="Абзац списка1"/>
    <w:basedOn w:val="a"/>
    <w:rsid w:val="00337E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1"/>
    <w:basedOn w:val="a"/>
    <w:rsid w:val="00337E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337EC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rsid w:val="00337EC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8">
    <w:name w:val="Гипертекстовая ссылка"/>
    <w:uiPriority w:val="99"/>
    <w:rsid w:val="00337ECB"/>
    <w:rPr>
      <w:color w:val="106BBE"/>
    </w:rPr>
  </w:style>
  <w:style w:type="paragraph" w:customStyle="1" w:styleId="af9">
    <w:name w:val="Нормальный (таблица)"/>
    <w:basedOn w:val="a"/>
    <w:next w:val="a"/>
    <w:rsid w:val="00337E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337ECB"/>
    <w:pPr>
      <w:spacing w:before="100" w:beforeAutospacing="1" w:after="100" w:afterAutospacing="1"/>
    </w:pPr>
  </w:style>
  <w:style w:type="paragraph" w:customStyle="1" w:styleId="afa">
    <w:name w:val="Прижатый влево"/>
    <w:basedOn w:val="a"/>
    <w:next w:val="a"/>
    <w:rsid w:val="00337E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annotation reference"/>
    <w:unhideWhenUsed/>
    <w:rsid w:val="00337ECB"/>
    <w:rPr>
      <w:sz w:val="16"/>
      <w:szCs w:val="16"/>
    </w:rPr>
  </w:style>
  <w:style w:type="character" w:customStyle="1" w:styleId="afc">
    <w:name w:val="Цветовое выделение"/>
    <w:rsid w:val="00337ECB"/>
    <w:rPr>
      <w:b/>
      <w:bCs/>
      <w:color w:val="26282F"/>
    </w:rPr>
  </w:style>
  <w:style w:type="paragraph" w:customStyle="1" w:styleId="afd">
    <w:name w:val="Таблицы (моноширинный)"/>
    <w:basedOn w:val="a"/>
    <w:next w:val="a"/>
    <w:rsid w:val="00337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Revision"/>
    <w:hidden/>
    <w:uiPriority w:val="99"/>
    <w:semiHidden/>
    <w:rsid w:val="0033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2B1A64856650DB86C7884CCC5E5AE636D09F922F9B0A8D396D7950BECADAEC751B5F25ABE157436zFJ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92B1A64856650DB86C7884CCC5E5AE636D08FC26F9B0A8D396D7950BECADAEC751B5F25ABE157436zE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92B1A64856650DB86C7884CCC5E5AE686C0AFE21F2EDA2DBCFDB970CE3F2B9C018B9F35ABE1537zDJ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92B1A64856650DB86C7884CCC5E5AE636E0FF726F1B0A8D396D7950B3Ez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92B1A64856650DB86C6689DAA9BAA1626751F320F0BCFF8AC3D1C254BCABFB8711B3A719FA1874697F319930z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14050</Words>
  <Characters>80090</Characters>
  <Application>Microsoft Office Word</Application>
  <DocSecurity>0</DocSecurity>
  <Lines>667</Lines>
  <Paragraphs>187</Paragraphs>
  <ScaleCrop>false</ScaleCrop>
  <Company/>
  <LinksUpToDate>false</LinksUpToDate>
  <CharactersWithSpaces>93953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2018-11-14T09:29:00Z</dcterms:created>
  <dcterms:modified xsi:type="dcterms:W3CDTF">2018-11-14T09:29:00Z</dcterms:modified>
</cp:coreProperties>
</file>