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8" w:rsidRPr="00D7412B" w:rsidRDefault="00E84868" w:rsidP="00E84868">
      <w:pPr>
        <w:pStyle w:val="ConsPlusTitle"/>
        <w:widowControl/>
        <w:tabs>
          <w:tab w:val="left" w:pos="4536"/>
        </w:tabs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12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E84868" w:rsidRPr="00D7412B" w:rsidRDefault="00E84868" w:rsidP="00E84868">
      <w:pPr>
        <w:pStyle w:val="ConsPlusTitle"/>
        <w:widowControl/>
        <w:tabs>
          <w:tab w:val="left" w:pos="4536"/>
        </w:tabs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12B">
        <w:rPr>
          <w:rFonts w:ascii="Times New Roman" w:hAnsi="Times New Roman" w:cs="Times New Roman"/>
          <w:b w:val="0"/>
          <w:sz w:val="28"/>
          <w:szCs w:val="28"/>
        </w:rPr>
        <w:t>Администрации города Минусинска</w:t>
      </w:r>
    </w:p>
    <w:p w:rsidR="00E84868" w:rsidRPr="00D7412B" w:rsidRDefault="00E84868" w:rsidP="00E84868">
      <w:pPr>
        <w:pStyle w:val="ConsPlusTitle"/>
        <w:widowControl/>
        <w:tabs>
          <w:tab w:val="left" w:pos="4536"/>
        </w:tabs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4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30.10.2018</w:t>
      </w:r>
      <w:r w:rsidRPr="005B04F2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АГ-1837-п</w:t>
      </w: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84868" w:rsidRPr="00D7412B" w:rsidRDefault="00E84868" w:rsidP="00E84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>«Развитие образования города Минусинска»</w:t>
      </w: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12B">
        <w:rPr>
          <w:rFonts w:ascii="Times New Roman" w:hAnsi="Times New Roman" w:cs="Times New Roman"/>
          <w:b w:val="0"/>
          <w:sz w:val="28"/>
          <w:szCs w:val="28"/>
        </w:rPr>
        <w:t>1. Паспорт</w:t>
      </w: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12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12B">
        <w:rPr>
          <w:rFonts w:ascii="Times New Roman" w:hAnsi="Times New Roman" w:cs="Times New Roman"/>
          <w:b w:val="0"/>
          <w:sz w:val="28"/>
          <w:szCs w:val="28"/>
        </w:rPr>
        <w:t>«Развитие образования города Минусинска»</w:t>
      </w:r>
    </w:p>
    <w:p w:rsidR="00E84868" w:rsidRPr="00D7412B" w:rsidRDefault="00E84868" w:rsidP="00E84868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Title"/>
              <w:widowControl/>
              <w:tabs>
                <w:tab w:val="left" w:pos="5040"/>
                <w:tab w:val="left" w:pos="522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образования города Минусинска»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1 «Развитие дошкольного образования»;</w:t>
            </w:r>
          </w:p>
          <w:p w:rsidR="00E84868" w:rsidRPr="00D7412B" w:rsidRDefault="00E84868" w:rsidP="001F3FE7">
            <w:pPr>
              <w:pStyle w:val="ConsPlusCell"/>
              <w:jc w:val="both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образования»;</w:t>
            </w:r>
          </w:p>
          <w:p w:rsidR="00E84868" w:rsidRPr="00D7412B" w:rsidRDefault="00E84868" w:rsidP="001F3FE7">
            <w:pPr>
              <w:pStyle w:val="ConsPlusCell"/>
              <w:jc w:val="both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3 «Развитие дополнительного образования»;</w:t>
            </w:r>
          </w:p>
          <w:p w:rsidR="00E84868" w:rsidRPr="00D7412B" w:rsidRDefault="00E84868" w:rsidP="001F3FE7">
            <w:pPr>
              <w:pStyle w:val="ConsPlusCell"/>
              <w:jc w:val="both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Подпрограмма 4 «Обеспечение </w:t>
            </w:r>
            <w:proofErr w:type="gramStart"/>
            <w:r w:rsidRPr="00D7412B">
              <w:rPr>
                <w:sz w:val="28"/>
                <w:szCs w:val="28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7412B">
              <w:rPr>
                <w:sz w:val="28"/>
                <w:szCs w:val="28"/>
              </w:rPr>
              <w:t>».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Формирование на территории муниципального образования г. Минусинск образовательной системы, обеспечивающей доступность качества образования, отвечающего потребностям инновационного развития региона, ожиданиям общества и каждого гражданина.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1. Обеспечение доступных качественных образовательных услуг дошкольного образования семьям, имеющим детей дошкольного возраста, проживающим на территории г. Минусинска, и предоставление права на качественное образование, соответствующее современному уровню требований, в том числе детям с ограниченными возможностями здоровья.</w:t>
            </w:r>
          </w:p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охвата детей различными формами отдыха государственная поддержка детей-сирот, детей, оставшихся без попечения родителей, </w:t>
            </w:r>
            <w:r w:rsidRPr="00D74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отдыха и  оздоровления детей в летний период, совершенствование системы организации детского оздоровительного отдыха</w:t>
            </w:r>
          </w:p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3. Обеспечение в системе общего образования равных возможностей для современного качественного образования детей города Минусинска;</w:t>
            </w:r>
          </w:p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4. Создание организационно-педагогических условий обновления содержания, организации и ресурсного обеспечения развития дополнительного образования, обеспечивающего достижение образовательных результатов, предусмотренных ФГОС в части внеурочной деятельности, образовательных модулей летнего отдыха и оздоровления детей, развитие одаренностей и успешную социализацию детей 5-18 лет;</w:t>
            </w:r>
          </w:p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эффективного управления отраслью.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5B04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B04F2">
              <w:rPr>
                <w:sz w:val="28"/>
                <w:szCs w:val="28"/>
              </w:rPr>
              <w:t xml:space="preserve"> -</w:t>
            </w:r>
            <w:r w:rsidRPr="003D67B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3D67B8">
              <w:rPr>
                <w:sz w:val="28"/>
                <w:szCs w:val="28"/>
              </w:rPr>
              <w:t xml:space="preserve"> годы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Перечень целевых показателей и </w:t>
            </w:r>
          </w:p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показателей результативности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6D4042" w:rsidRDefault="00E84868" w:rsidP="001F3FE7">
            <w:pPr>
              <w:pStyle w:val="ConsPlusCell"/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6D4042">
              <w:rPr>
                <w:sz w:val="28"/>
                <w:szCs w:val="28"/>
              </w:rPr>
              <w:t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</w:t>
            </w:r>
            <w:r>
              <w:rPr>
                <w:sz w:val="28"/>
                <w:szCs w:val="28"/>
              </w:rPr>
              <w:t>;</w:t>
            </w:r>
          </w:p>
          <w:p w:rsidR="00E84868" w:rsidRPr="006D4042" w:rsidRDefault="00E84868" w:rsidP="001F3FE7">
            <w:pPr>
              <w:pStyle w:val="ConsPlusCell"/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6D4042">
              <w:rPr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E84868" w:rsidRPr="006D4042" w:rsidRDefault="00E84868" w:rsidP="001F3FE7">
            <w:pPr>
              <w:pStyle w:val="ConsPlusCell"/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6D4042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  <w:r>
              <w:rPr>
                <w:sz w:val="28"/>
                <w:szCs w:val="28"/>
              </w:rPr>
              <w:t>;</w:t>
            </w:r>
          </w:p>
          <w:p w:rsidR="00E84868" w:rsidRPr="006D4042" w:rsidRDefault="00E84868" w:rsidP="001F3FE7">
            <w:pPr>
              <w:pStyle w:val="ConsPlusCell"/>
              <w:numPr>
                <w:ilvl w:val="0"/>
                <w:numId w:val="6"/>
              </w:numPr>
              <w:ind w:left="34" w:firstLine="0"/>
              <w:rPr>
                <w:sz w:val="28"/>
                <w:szCs w:val="28"/>
              </w:rPr>
            </w:pPr>
            <w:r w:rsidRPr="006D4042">
              <w:rPr>
                <w:sz w:val="28"/>
                <w:szCs w:val="28"/>
              </w:rPr>
              <w:t>Доля исполнения утвержденных бюджетных ассигнований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84868" w:rsidRPr="00D7412B" w:rsidTr="001F3F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68" w:rsidRPr="00D7412B" w:rsidRDefault="00E84868" w:rsidP="001F3FE7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2C562C">
              <w:rPr>
                <w:rFonts w:ascii="Times New Roman" w:hAnsi="Times New Roman"/>
                <w:sz w:val="28"/>
                <w:szCs w:val="28"/>
              </w:rPr>
              <w:t>3 532 423,92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год; всего –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6 437,08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390 964,48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средства краевого бюджета – 8</w:t>
            </w:r>
            <w:r>
              <w:rPr>
                <w:rFonts w:ascii="Times New Roman" w:hAnsi="Times New Roman"/>
                <w:sz w:val="28"/>
                <w:szCs w:val="28"/>
              </w:rPr>
              <w:t>15 472,60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1-   </w:t>
            </w:r>
            <w:r>
              <w:rPr>
                <w:rFonts w:ascii="Times New Roman" w:hAnsi="Times New Roman"/>
                <w:sz w:val="28"/>
                <w:szCs w:val="28"/>
              </w:rPr>
              <w:t>494 281,18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533 593,55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3 –   </w:t>
            </w:r>
            <w:r>
              <w:rPr>
                <w:rFonts w:ascii="Times New Roman" w:hAnsi="Times New Roman"/>
                <w:sz w:val="28"/>
                <w:szCs w:val="28"/>
              </w:rPr>
              <w:t>59 333,39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4 –   </w:t>
            </w:r>
            <w:r>
              <w:rPr>
                <w:rFonts w:ascii="Times New Roman" w:hAnsi="Times New Roman"/>
                <w:sz w:val="28"/>
                <w:szCs w:val="28"/>
              </w:rPr>
              <w:t>119 228,96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год; всего – 1</w:t>
            </w:r>
            <w:r>
              <w:rPr>
                <w:rFonts w:ascii="Times New Roman" w:hAnsi="Times New Roman"/>
                <w:sz w:val="28"/>
                <w:szCs w:val="28"/>
              </w:rPr>
              <w:t> 166 343,42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350 870,82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815 472,60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1 -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472 692,19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521 839,24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3 – </w:t>
            </w:r>
            <w:r>
              <w:rPr>
                <w:rFonts w:ascii="Times New Roman" w:hAnsi="Times New Roman"/>
                <w:sz w:val="28"/>
                <w:szCs w:val="28"/>
              </w:rPr>
              <w:t>55 824,62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4 – </w:t>
            </w:r>
            <w:r>
              <w:rPr>
                <w:rFonts w:ascii="Times New Roman" w:hAnsi="Times New Roman"/>
                <w:sz w:val="28"/>
                <w:szCs w:val="28"/>
              </w:rPr>
              <w:t>115 987,37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год; всего – 1</w:t>
            </w:r>
            <w:r>
              <w:rPr>
                <w:rFonts w:ascii="Times New Roman" w:hAnsi="Times New Roman"/>
                <w:sz w:val="28"/>
                <w:szCs w:val="28"/>
              </w:rPr>
              <w:t> 159 643,42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344 170,82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815 472,60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1 -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470 692,19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520 539,24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3D67B8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3 – </w:t>
            </w:r>
            <w:r>
              <w:rPr>
                <w:rFonts w:ascii="Times New Roman" w:hAnsi="Times New Roman"/>
                <w:sz w:val="28"/>
                <w:szCs w:val="28"/>
              </w:rPr>
              <w:t>55 624,62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подпрограмма 4 – </w:t>
            </w:r>
            <w:r>
              <w:rPr>
                <w:rFonts w:ascii="Times New Roman" w:hAnsi="Times New Roman"/>
                <w:sz w:val="28"/>
                <w:szCs w:val="28"/>
              </w:rPr>
              <w:t>112 787,37 тыс. рублей.</w:t>
            </w:r>
          </w:p>
        </w:tc>
      </w:tr>
    </w:tbl>
    <w:p w:rsidR="00E84868" w:rsidRDefault="00E84868" w:rsidP="00E848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соответствующей сферы </w:t>
      </w:r>
      <w:proofErr w:type="gramStart"/>
      <w:r w:rsidRPr="00D7412B">
        <w:rPr>
          <w:rFonts w:ascii="Times New Roman" w:hAnsi="Times New Roman"/>
          <w:sz w:val="28"/>
          <w:szCs w:val="28"/>
        </w:rPr>
        <w:t>в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12B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развития отрасли «Образование» </w:t>
      </w:r>
    </w:p>
    <w:p w:rsidR="00E84868" w:rsidRPr="00D7412B" w:rsidRDefault="00E84868" w:rsidP="00E848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города Минусинска</w:t>
      </w:r>
    </w:p>
    <w:p w:rsidR="00E84868" w:rsidRPr="00D7412B" w:rsidRDefault="00E84868" w:rsidP="00E848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Основные цели, задачи и сроки реализации</w:t>
      </w:r>
    </w:p>
    <w:p w:rsidR="00E84868" w:rsidRPr="00D7412B" w:rsidRDefault="00E84868" w:rsidP="00E848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84868" w:rsidRPr="00D7412B" w:rsidRDefault="00E84868" w:rsidP="00E84868">
      <w:pPr>
        <w:pStyle w:val="a5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Муниципальная образовательная политика оформляется через заказ администрации города на основе очевидных кадровых проблем Минусинска: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дефицит кадров для перспективных отраслей, обеспечивающих социально – экономическое развитие города;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не существует вдохновляющего патриотичного образа города как культурной столицы края, как собственного Дома;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выпускники вузов, вчерашние школьники Минусинска, получив образование, не хотят возвращаться в родной город. Не видят в нем перспективы для профессиональной карьеры, для получения жилья, комфортных условий для проживания и досуга;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недостаточно экономически активных, деловых людей, обладающих лидерскими качествами, при этом одной из стратегий города на ближайший период является развитие малого бизнеса в профессиональных областях: строительство, производство пищевых продуктов, переработка и обработка продуктов, торговля, транспорт, ЖКХ;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городу необходима молодежь, способная инициировать бизнес - проекты, способная самостоятельно разворачивать собственное дело;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с точки зрения идеологии и нравственных ценностей превалирует </w:t>
      </w:r>
      <w:r w:rsidRPr="00D7412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7412B">
        <w:rPr>
          <w:rFonts w:ascii="Times New Roman" w:hAnsi="Times New Roman"/>
          <w:sz w:val="28"/>
          <w:szCs w:val="28"/>
        </w:rPr>
        <w:t>основном потребительское, иждивенческое отношение к жизни, нежелание и неумение включаться в новые жизненные реалии: не знают законов, не участвуют в управлении собственным жильем, не ходят на выборы и собрания;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рост маргинальной части населения, рост насилия, наркомании, алкоголизма; вредных привычек у подрастающего поколения;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низкое качество и отсутствие реальной доступности  многих услуг: здравоохранение, ЖКХ, строительство;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7412B">
        <w:rPr>
          <w:rFonts w:ascii="Times New Roman" w:hAnsi="Times New Roman"/>
          <w:sz w:val="28"/>
          <w:szCs w:val="28"/>
        </w:rPr>
        <w:t>слабая информированность о жизнедеятельности города.</w:t>
      </w:r>
    </w:p>
    <w:p w:rsidR="00E84868" w:rsidRPr="00D7412B" w:rsidRDefault="00E84868" w:rsidP="00E84868">
      <w:pPr>
        <w:pStyle w:val="ac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Проблема качества образования в городе Минусинске проявляется в противоречии: </w:t>
      </w:r>
      <w:r w:rsidRPr="00D7412B">
        <w:rPr>
          <w:rFonts w:ascii="Times New Roman" w:hAnsi="Times New Roman"/>
          <w:sz w:val="28"/>
          <w:szCs w:val="28"/>
        </w:rPr>
        <w:t>повышение качества образования объективно ведет к оттоку выпускников школ города Минусинска в другие города.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Программа развития муниципальной системы образования города разработана с учетом приоритетных направлений, задаваемых государственной и региональной образовательной политикой, общественных потребностей населения города Минусинска, программы социально-экономического развития территории, и программ развития образовательных организаций города Минусинска.</w:t>
      </w:r>
    </w:p>
    <w:p w:rsidR="00E84868" w:rsidRPr="00B80659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59">
        <w:rPr>
          <w:rFonts w:ascii="Times New Roman" w:hAnsi="Times New Roman"/>
          <w:sz w:val="28"/>
          <w:szCs w:val="28"/>
        </w:rPr>
        <w:t>Сеть дошкольных образовательных учреждений на 01.01.2018 года составляет 20 учреждений, которые посещает 4322 детей. На начало 2018 г. в городе Минусинске проживало 6520 детей в возрасте  от 0 до 7 лет.</w:t>
      </w:r>
    </w:p>
    <w:p w:rsidR="00E84868" w:rsidRPr="00B80659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59">
        <w:rPr>
          <w:rFonts w:ascii="Times New Roman" w:hAnsi="Times New Roman"/>
          <w:sz w:val="28"/>
          <w:szCs w:val="28"/>
        </w:rPr>
        <w:t>Для обеспечения местами в дошкольных учреждениях детей от 3 до 7 лет в 2015 году реализован комплекс мер: строительство нового детского сада № 21, капитальный ремонт зданий № 20, переоборудование помещений в действующих дошкольных учреждениях  № 17. Таким образом, ликвидирована очередь детей в возрастной категории от 3 до 7 лет.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59">
        <w:rPr>
          <w:rFonts w:ascii="Times New Roman" w:hAnsi="Times New Roman"/>
          <w:sz w:val="28"/>
          <w:szCs w:val="28"/>
        </w:rPr>
        <w:t xml:space="preserve">На начало года очередь детей категории от 1,5 до 3 лет,  составляет </w:t>
      </w:r>
      <w:r w:rsidRPr="00B80659">
        <w:rPr>
          <w:rFonts w:ascii="Times New Roman" w:hAnsi="Times New Roman"/>
          <w:bCs/>
          <w:sz w:val="28"/>
          <w:szCs w:val="28"/>
        </w:rPr>
        <w:t xml:space="preserve">1890 </w:t>
      </w:r>
      <w:r w:rsidRPr="00B80659">
        <w:rPr>
          <w:rFonts w:ascii="Times New Roman" w:hAnsi="Times New Roman"/>
          <w:sz w:val="28"/>
          <w:szCs w:val="28"/>
        </w:rPr>
        <w:t>человек, посещают дошкольные учреждения 4</w:t>
      </w:r>
      <w:r>
        <w:rPr>
          <w:rFonts w:ascii="Times New Roman" w:hAnsi="Times New Roman"/>
          <w:sz w:val="28"/>
          <w:szCs w:val="28"/>
        </w:rPr>
        <w:t>43</w:t>
      </w:r>
      <w:r w:rsidRPr="00B80659">
        <w:rPr>
          <w:rFonts w:ascii="Times New Roman" w:hAnsi="Times New Roman"/>
          <w:sz w:val="28"/>
          <w:szCs w:val="28"/>
        </w:rPr>
        <w:t xml:space="preserve"> ребенка. За последний  год очередь детей в возрасте от 0 до 3-х лет уменьшилась за счет </w:t>
      </w:r>
      <w:proofErr w:type="spellStart"/>
      <w:r w:rsidRPr="00B80659">
        <w:rPr>
          <w:rFonts w:ascii="Times New Roman" w:hAnsi="Times New Roman"/>
          <w:sz w:val="28"/>
          <w:szCs w:val="28"/>
        </w:rPr>
        <w:t>перекомплектования</w:t>
      </w:r>
      <w:proofErr w:type="spellEnd"/>
      <w:r w:rsidRPr="00B80659">
        <w:rPr>
          <w:rFonts w:ascii="Times New Roman" w:hAnsi="Times New Roman"/>
          <w:sz w:val="28"/>
          <w:szCs w:val="28"/>
        </w:rPr>
        <w:t xml:space="preserve"> групп в дошкольных учреждениях города и открытия разновозрастных групп.</w:t>
      </w:r>
      <w:r w:rsidRPr="00D7412B">
        <w:rPr>
          <w:rFonts w:ascii="Times New Roman" w:hAnsi="Times New Roman"/>
          <w:sz w:val="28"/>
          <w:szCs w:val="28"/>
        </w:rPr>
        <w:t xml:space="preserve"> На сегодняшний день существует запрос от родителей на открытие ясельных групп в дошкольных образовательных учреждениях. Поэтому, особое внимание уделяется созданию новых мест в действующих учреждениях дошкольного образования, которое происходит за счет внутренних резервов детских садов и развития различных  форм дошкольного образования и воспитания.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Анализ практики свидетельствует, что для полной реализации программы «Доступная среда» необходимо привлечение дополнительных материальных средств, для создания материально-технической базы образовательных учреждений для создания</w:t>
      </w:r>
      <w:r w:rsidRPr="00D7412B">
        <w:rPr>
          <w:rFonts w:ascii="Times New Roman" w:hAnsi="Times New Roman"/>
          <w:bCs/>
          <w:sz w:val="28"/>
          <w:szCs w:val="28"/>
        </w:rPr>
        <w:t xml:space="preserve"> условий получения дошкольного образования лицами с ограниченными возможностями здоровья и инвалидами.</w:t>
      </w:r>
      <w:r w:rsidRPr="00D7412B">
        <w:rPr>
          <w:rFonts w:ascii="Times New Roman" w:hAnsi="Times New Roman"/>
          <w:sz w:val="28"/>
          <w:szCs w:val="28"/>
        </w:rPr>
        <w:t xml:space="preserve"> 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Одним из основных векторов развития дошкольного образования является внедрение федеральных государственных образовательных стандартов. Этот процесс начался в 2014 году, обеспечен методическим сопровождением разработки образовательных программ, обучением педагогов и созданием необходимых условий для повышения качества дошкольного образования. 3 детских сада города выполняли функцию базовых площадок Красноярского краевого института повышения квалификации педагогических кадров, по введению стандартов.</w:t>
      </w:r>
    </w:p>
    <w:p w:rsidR="00E84868" w:rsidRPr="00D7412B" w:rsidRDefault="00E84868" w:rsidP="00E84868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7412B">
        <w:rPr>
          <w:sz w:val="28"/>
          <w:szCs w:val="28"/>
        </w:rPr>
        <w:t>Таким образом, в настоящее время в сфере дошкольного образования детей сохраняются проблемы, требующие решения:</w:t>
      </w:r>
    </w:p>
    <w:p w:rsidR="00E84868" w:rsidRPr="00D7412B" w:rsidRDefault="00E84868" w:rsidP="00E84868">
      <w:pPr>
        <w:pStyle w:val="ConsPlusCell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D7412B">
        <w:rPr>
          <w:sz w:val="28"/>
          <w:szCs w:val="28"/>
        </w:rPr>
        <w:t xml:space="preserve">недостаточное предложение </w:t>
      </w:r>
      <w:proofErr w:type="gramStart"/>
      <w:r w:rsidRPr="00D7412B">
        <w:rPr>
          <w:sz w:val="28"/>
          <w:szCs w:val="28"/>
        </w:rPr>
        <w:t>в оказании услуг по реализации прав граждан на получение дошкольного образования при стабильно высоком спросе на дошкольные образовательные услуги</w:t>
      </w:r>
      <w:proofErr w:type="gramEnd"/>
      <w:r w:rsidRPr="00D7412B">
        <w:rPr>
          <w:sz w:val="28"/>
          <w:szCs w:val="28"/>
        </w:rPr>
        <w:t>, реализуемые в сочетании с содержанием детей в течение рабочего дня в условиях роста численности детского населения для возрастной категории от 2 месяцев до 3 лет;</w:t>
      </w:r>
    </w:p>
    <w:p w:rsidR="00E84868" w:rsidRPr="00D7412B" w:rsidRDefault="00E84868" w:rsidP="00E84868">
      <w:pPr>
        <w:pStyle w:val="ConsPlusCell"/>
        <w:snapToGri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7412B">
        <w:rPr>
          <w:sz w:val="28"/>
          <w:szCs w:val="28"/>
          <w:shd w:val="clear" w:color="auto" w:fill="FFFFFF"/>
        </w:rPr>
        <w:t xml:space="preserve">формирование инфраструктуры услуг по сопровождению раннего развития детей от 2 месяцев до 3 лет; </w:t>
      </w:r>
      <w:r w:rsidRPr="00D7412B">
        <w:rPr>
          <w:sz w:val="28"/>
          <w:szCs w:val="28"/>
        </w:rPr>
        <w:t xml:space="preserve">создание </w:t>
      </w:r>
      <w:r w:rsidRPr="00D7412B">
        <w:rPr>
          <w:rFonts w:eastAsia="Times New Roman"/>
          <w:bCs/>
          <w:sz w:val="28"/>
          <w:szCs w:val="28"/>
          <w:lang w:eastAsia="ru-RU"/>
        </w:rPr>
        <w:t xml:space="preserve"> условий получения дошкольного образования лицами с ограниченными возможностями здоровья и инвалидами;</w:t>
      </w:r>
    </w:p>
    <w:p w:rsidR="00E84868" w:rsidRPr="00D7412B" w:rsidRDefault="00E84868" w:rsidP="00E84868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7412B">
        <w:rPr>
          <w:sz w:val="28"/>
          <w:szCs w:val="28"/>
        </w:rPr>
        <w:t>низкие темпы обновления педагогических кадров.</w:t>
      </w:r>
    </w:p>
    <w:p w:rsidR="00E84868" w:rsidRPr="00BC7077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7412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D7412B">
        <w:rPr>
          <w:rFonts w:ascii="Times New Roman" w:hAnsi="Times New Roman"/>
          <w:sz w:val="28"/>
          <w:szCs w:val="28"/>
        </w:rPr>
        <w:t xml:space="preserve"> учебном году </w:t>
      </w:r>
      <w:r w:rsidRPr="00D7412B">
        <w:rPr>
          <w:rFonts w:ascii="Times New Roman" w:hAnsi="Times New Roman"/>
          <w:bCs/>
          <w:sz w:val="28"/>
          <w:szCs w:val="28"/>
        </w:rPr>
        <w:t xml:space="preserve">сеть общего образования города </w:t>
      </w:r>
      <w:r w:rsidRPr="00D7412B">
        <w:rPr>
          <w:rFonts w:ascii="Times New Roman" w:hAnsi="Times New Roman"/>
          <w:sz w:val="28"/>
          <w:szCs w:val="28"/>
        </w:rPr>
        <w:t xml:space="preserve">Минусинска представлена 13 образовательными организациями, из них 10 средних общеобразовательных школ, 2 основных общеобразовательных школы и 1 открытая (сменная) общеобразовательная школа. В системе дополнительного образования города сегодня функционируют 3 учреждения дополнительного образования: </w:t>
      </w:r>
      <w:r>
        <w:rPr>
          <w:rFonts w:ascii="Times New Roman" w:hAnsi="Times New Roman"/>
          <w:sz w:val="28"/>
          <w:szCs w:val="28"/>
        </w:rPr>
        <w:t>МОБУДОДДТ</w:t>
      </w:r>
      <w:r w:rsidRPr="00D741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МАОУ ДО «Ц</w:t>
      </w:r>
      <w:r w:rsidRPr="00D7412B">
        <w:rPr>
          <w:rFonts w:ascii="Times New Roman" w:hAnsi="Times New Roman"/>
          <w:sz w:val="28"/>
          <w:szCs w:val="28"/>
        </w:rPr>
        <w:t>ентр туризма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BC707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BC7077">
        <w:rPr>
          <w:rFonts w:ascii="Times New Roman" w:hAnsi="Times New Roman"/>
          <w:sz w:val="28"/>
          <w:szCs w:val="28"/>
        </w:rPr>
        <w:t>ДО</w:t>
      </w:r>
      <w:proofErr w:type="gramEnd"/>
      <w:r w:rsidRPr="00BC7077">
        <w:rPr>
          <w:rFonts w:ascii="Times New Roman" w:hAnsi="Times New Roman"/>
          <w:sz w:val="28"/>
          <w:szCs w:val="28"/>
        </w:rPr>
        <w:t xml:space="preserve"> «Детско-юношеская спортивная школа». Функционирует МБУ «Детский спортивно-оздоровительный лагерь «Елочка».</w:t>
      </w:r>
    </w:p>
    <w:p w:rsidR="00E84868" w:rsidRPr="00BC7077" w:rsidRDefault="00E84868" w:rsidP="00E84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>Основные тенденции развития МСО: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  <w:lang w:val="ru-RU"/>
        </w:rPr>
        <w:t>В</w:t>
      </w:r>
      <w:r w:rsidRPr="00BC7077">
        <w:rPr>
          <w:rFonts w:ascii="Times New Roman" w:hAnsi="Times New Roman"/>
          <w:sz w:val="28"/>
          <w:szCs w:val="28"/>
        </w:rPr>
        <w:t xml:space="preserve"> МСО г. Минусинска системно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планомерное введение  федеральных образовательных стандартов в общем образовании и новых систем оплаты труда работников образовательных учреждений;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 xml:space="preserve">сохраняется необходимость в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услугах; 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 xml:space="preserve">сохраняется ограниченность финансовых, кадровых ресурсов, что побуждает к оптимизации использования площадей помещений, </w:t>
      </w:r>
      <w:proofErr w:type="spellStart"/>
      <w:r w:rsidRPr="00BC7077">
        <w:rPr>
          <w:rFonts w:ascii="Times New Roman" w:hAnsi="Times New Roman"/>
          <w:sz w:val="28"/>
          <w:szCs w:val="28"/>
        </w:rPr>
        <w:t>энерго</w:t>
      </w:r>
      <w:proofErr w:type="spellEnd"/>
      <w:r w:rsidRPr="00BC7077">
        <w:rPr>
          <w:rFonts w:ascii="Times New Roman" w:hAnsi="Times New Roman"/>
          <w:sz w:val="28"/>
          <w:szCs w:val="28"/>
        </w:rPr>
        <w:t xml:space="preserve">- и трудозатрат, концентрации материальных ресурсов; 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7077">
        <w:rPr>
          <w:rFonts w:ascii="Times New Roman" w:hAnsi="Times New Roman"/>
          <w:sz w:val="28"/>
          <w:szCs w:val="28"/>
        </w:rPr>
        <w:t>в дошкольном образовании сохраняется недостаточное предложение в оказании услуг по реализации прав граждан на получение дошкольного образования</w:t>
      </w:r>
      <w:r w:rsidRPr="00BC7077">
        <w:rPr>
          <w:rFonts w:ascii="Times New Roman" w:hAnsi="Times New Roman"/>
          <w:sz w:val="28"/>
          <w:szCs w:val="28"/>
          <w:lang w:val="ru-RU"/>
        </w:rPr>
        <w:t xml:space="preserve"> в возрасте детей от 1.5 до 3 лет,</w:t>
      </w:r>
      <w:r w:rsidRPr="00BC7077">
        <w:rPr>
          <w:rFonts w:ascii="Times New Roman" w:hAnsi="Times New Roman"/>
          <w:sz w:val="28"/>
          <w:szCs w:val="28"/>
        </w:rPr>
        <w:t xml:space="preserve"> при стабильно высоком спросе на дошкольные образовательные услуги</w:t>
      </w:r>
      <w:r w:rsidRPr="00BC7077">
        <w:rPr>
          <w:rFonts w:ascii="Times New Roman" w:hAnsi="Times New Roman"/>
          <w:sz w:val="28"/>
          <w:szCs w:val="28"/>
          <w:lang w:val="ru-RU"/>
        </w:rPr>
        <w:t>.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lastRenderedPageBreak/>
        <w:t xml:space="preserve">по-прежнему требует развития материально-техническая база учреждений дополнительного образования, сохраняется острая потребность в современном оснащении дополнительных образовательных программ, реализуемых в общеобразовательных учреждениях города; 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077">
        <w:rPr>
          <w:rFonts w:ascii="Times New Roman" w:hAnsi="Times New Roman"/>
          <w:sz w:val="28"/>
          <w:szCs w:val="28"/>
        </w:rPr>
        <w:t>велика потребность в методическом сопровождении педагогов и управленцев школ и учреждений дополнительного образования в части интеграции общего и дополнительного образования, способствующего реализации ФГОС;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>использование современных информационных и коммуникационных технологий, дистанционных форм обучения осуществляется локально, не структурирована информационно-образовательная среда, системное сетевое взаимодействие;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7077">
        <w:rPr>
          <w:rFonts w:ascii="Times New Roman" w:hAnsi="Times New Roman"/>
          <w:sz w:val="28"/>
          <w:szCs w:val="28"/>
        </w:rPr>
        <w:t>сложилась система выявления, сопровождения и поддержки одаренных детей</w:t>
      </w:r>
      <w:r w:rsidRPr="00BC7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077">
        <w:rPr>
          <w:rFonts w:ascii="Times New Roman" w:hAnsi="Times New Roman"/>
          <w:sz w:val="28"/>
          <w:szCs w:val="28"/>
        </w:rPr>
        <w:t xml:space="preserve"> и талантливой молодежи</w:t>
      </w:r>
      <w:r w:rsidRPr="00BC7077">
        <w:rPr>
          <w:rFonts w:ascii="Times New Roman" w:hAnsi="Times New Roman"/>
          <w:sz w:val="28"/>
          <w:szCs w:val="28"/>
          <w:lang w:val="ru-RU"/>
        </w:rPr>
        <w:t>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>социализация детей с ограниченными возможностями здоровья через развитие инклюзивного и дистанционного образования принимает системный характер;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>сохраняется недостаточная вовлеченность подростков и старшеклассников в систему дополнительного образования (не более 15% от общего количества детей</w:t>
      </w:r>
      <w:r w:rsidRPr="00BC7077">
        <w:rPr>
          <w:rFonts w:ascii="Times New Roman" w:hAnsi="Times New Roman"/>
          <w:sz w:val="28"/>
          <w:szCs w:val="28"/>
          <w:lang w:val="ru-RU"/>
        </w:rPr>
        <w:t>)</w:t>
      </w:r>
      <w:r w:rsidRPr="00BC7077">
        <w:rPr>
          <w:rFonts w:ascii="Times New Roman" w:hAnsi="Times New Roman"/>
          <w:sz w:val="28"/>
          <w:szCs w:val="28"/>
        </w:rPr>
        <w:t>;</w:t>
      </w:r>
    </w:p>
    <w:p w:rsidR="00E84868" w:rsidRPr="00BC7077" w:rsidRDefault="00E84868" w:rsidP="00E84868">
      <w:pPr>
        <w:pStyle w:val="ac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77">
        <w:rPr>
          <w:rFonts w:ascii="Times New Roman" w:hAnsi="Times New Roman"/>
          <w:sz w:val="28"/>
          <w:szCs w:val="28"/>
        </w:rPr>
        <w:t>реализуемые программы дополнительного образования ориентированы на интересы и потребности в основном учащихся младшего и среднего школьного возраста.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C7077">
        <w:rPr>
          <w:rFonts w:ascii="Times New Roman" w:hAnsi="Times New Roman"/>
          <w:snapToGrid w:val="0"/>
          <w:sz w:val="28"/>
          <w:szCs w:val="28"/>
        </w:rPr>
        <w:t>Реализуются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 систем оплаты труда работников образовательных учреждений.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 xml:space="preserve">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города учебным оборудованием, обеспечение учебниками и повышение квалификации учителей и руководителей. 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>Требует развития материально-техническая база учреждений дополнительного образования и современного оснащения дополнительных образовательных программ, реализуемых в общеобразовательных учреждениях города. Кроме того, необходимо усиление методического сопровождение учителей школ и учреждений дополнительного образования в части интеграции общего и дополнительного образования, способствующего реализации ФГОС.</w:t>
      </w:r>
    </w:p>
    <w:p w:rsidR="00E84868" w:rsidRPr="00D7412B" w:rsidRDefault="00E84868" w:rsidP="00E84868">
      <w:pPr>
        <w:pStyle w:val="5"/>
        <w:shd w:val="clear" w:color="auto" w:fill="auto"/>
        <w:tabs>
          <w:tab w:val="left" w:pos="-142"/>
          <w:tab w:val="left" w:pos="581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7412B">
        <w:rPr>
          <w:color w:val="auto"/>
          <w:sz w:val="28"/>
          <w:szCs w:val="28"/>
        </w:rPr>
        <w:t>Важным периодом для оздоровления учащихся являются летние каникулы. Основными принципами организации оздоровительной кампании являются: сохранение показателей оздоровительной кампании детей предыдущего года; максимальное использование муниципальных,  лагерей в летний период; сохранение сети оздоровительных лагерей.</w:t>
      </w:r>
    </w:p>
    <w:p w:rsidR="00E84868" w:rsidRPr="00D7412B" w:rsidRDefault="00E84868" w:rsidP="00E84868">
      <w:pPr>
        <w:pStyle w:val="5"/>
        <w:shd w:val="clear" w:color="auto" w:fill="auto"/>
        <w:tabs>
          <w:tab w:val="left" w:pos="-142"/>
          <w:tab w:val="left" w:pos="581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7412B">
        <w:rPr>
          <w:color w:val="auto"/>
          <w:sz w:val="28"/>
          <w:szCs w:val="28"/>
        </w:rPr>
        <w:lastRenderedPageBreak/>
        <w:t>Отдых в лагерях дневного пребывания, в загородном оздоровительном, стационарном палаточном лагерях, обеспечивается в соответствии с утвержденным Стандартом безопасности отдыха и оздоровления детей в загородных оздоровительных лагерях.</w:t>
      </w:r>
      <w:proofErr w:type="gramEnd"/>
      <w:r w:rsidRPr="00D7412B">
        <w:rPr>
          <w:color w:val="auto"/>
          <w:sz w:val="28"/>
          <w:szCs w:val="28"/>
        </w:rPr>
        <w:t xml:space="preserve"> Приоритетная задача - Увеличение охвата детей различными формами отдыха государственная поддержка детей-сирот, детей, оставшихся без попечения родителей, обеспечение отдыха и оздоровления детей в летний период, совершенствование системы организации детского оздоровительного отдыха.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- административные и кадровые риски – неэффективное управление Программой, дефицит высококвалифицированных кадров в отрасли «Образование» может привести к нарушению планируемых сроков реализации Программы, невыполнению ее цели и задач, невыполнению плановых значений показателей, снижению эффективности работы учреждений образования и качества предоставляемых услуг. 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7412B">
        <w:rPr>
          <w:rFonts w:ascii="Times New Roman" w:hAnsi="Times New Roman"/>
          <w:sz w:val="28"/>
          <w:szCs w:val="28"/>
        </w:rPr>
        <w:t>п</w:t>
      </w:r>
      <w:proofErr w:type="gramEnd"/>
      <w:r w:rsidRPr="00D7412B">
        <w:rPr>
          <w:rFonts w:ascii="Times New Roman" w:hAnsi="Times New Roman"/>
          <w:sz w:val="28"/>
          <w:szCs w:val="28"/>
        </w:rPr>
        <w:t>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E84868" w:rsidRPr="00D7412B" w:rsidRDefault="00E84868" w:rsidP="00E84868">
      <w:pPr>
        <w:pStyle w:val="a5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D741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реализацией Программы.</w:t>
      </w:r>
    </w:p>
    <w:p w:rsidR="00E84868" w:rsidRPr="00D7412B" w:rsidRDefault="00E84868" w:rsidP="00E84868">
      <w:pPr>
        <w:pStyle w:val="a5"/>
        <w:rPr>
          <w:rFonts w:ascii="Times New Roman" w:hAnsi="Times New Roman"/>
          <w:sz w:val="28"/>
          <w:szCs w:val="28"/>
        </w:rPr>
      </w:pPr>
    </w:p>
    <w:p w:rsidR="00E84868" w:rsidRPr="005B04F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4F2">
        <w:rPr>
          <w:rFonts w:ascii="Times New Roman" w:hAnsi="Times New Roman"/>
          <w:sz w:val="28"/>
          <w:szCs w:val="28"/>
        </w:rPr>
        <w:t>Цель программы: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Формирование      на      территории      муниципального      образования г. Минусинск образовательной системы, обеспечивающей доступность качества образования, отвечающего потребностям инновационного развития региона, ожиданиям общества и каждого гражданина.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5B04F2" w:rsidRDefault="00E84868" w:rsidP="00E8486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B04F2">
        <w:rPr>
          <w:sz w:val="28"/>
          <w:szCs w:val="28"/>
        </w:rPr>
        <w:t>Задачи:</w:t>
      </w:r>
    </w:p>
    <w:p w:rsidR="00E84868" w:rsidRPr="00D7412B" w:rsidRDefault="00E84868" w:rsidP="00E84868">
      <w:pPr>
        <w:pStyle w:val="5"/>
        <w:shd w:val="clear" w:color="auto" w:fill="auto"/>
        <w:tabs>
          <w:tab w:val="left" w:pos="581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7412B">
        <w:rPr>
          <w:color w:val="auto"/>
          <w:sz w:val="28"/>
          <w:szCs w:val="28"/>
        </w:rPr>
        <w:t>В системе дошкольного образования: Обеспечение доступных качественных образовательных услуг дошкольного образования семьям, имеющим   детей   дошкольного   возраста,   проживающим   на   территории г. Минусинска, и предоставление права на качественное образование, соответствующее современному уровню требований, в том числе детям с ограниченными возможностями здоровья.</w:t>
      </w:r>
    </w:p>
    <w:p w:rsidR="00E84868" w:rsidRPr="00D7412B" w:rsidRDefault="00E84868" w:rsidP="00E8486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В системе общего образования: повышение доступности и качества образования, в том числе </w:t>
      </w:r>
      <w:r w:rsidRPr="00D7412B">
        <w:rPr>
          <w:rFonts w:ascii="Times New Roman" w:hAnsi="Times New Roman"/>
          <w:bCs/>
          <w:sz w:val="28"/>
          <w:szCs w:val="28"/>
        </w:rPr>
        <w:t xml:space="preserve">реализация федеральных государственных образовательных стандартов второго поколения, </w:t>
      </w:r>
      <w:r w:rsidRPr="00D7412B">
        <w:rPr>
          <w:rFonts w:ascii="Times New Roman" w:eastAsia="Calibri" w:hAnsi="Times New Roman"/>
          <w:sz w:val="28"/>
          <w:szCs w:val="28"/>
          <w:lang w:eastAsia="en-US"/>
        </w:rPr>
        <w:t>внедрение системы оценки качества общего образования,</w:t>
      </w:r>
      <w:r w:rsidRPr="00D7412B">
        <w:rPr>
          <w:rFonts w:ascii="Times New Roman" w:hAnsi="Times New Roman"/>
          <w:bCs/>
          <w:sz w:val="28"/>
          <w:szCs w:val="28"/>
        </w:rPr>
        <w:t xml:space="preserve"> развитие материально-</w:t>
      </w:r>
      <w:r w:rsidRPr="00D7412B">
        <w:rPr>
          <w:rFonts w:ascii="Times New Roman" w:hAnsi="Times New Roman"/>
          <w:sz w:val="28"/>
          <w:szCs w:val="28"/>
        </w:rPr>
        <w:t>технической</w:t>
      </w:r>
      <w:r w:rsidRPr="00D7412B">
        <w:rPr>
          <w:rFonts w:ascii="Times New Roman" w:hAnsi="Times New Roman"/>
          <w:bCs/>
          <w:sz w:val="28"/>
          <w:szCs w:val="28"/>
        </w:rPr>
        <w:t xml:space="preserve"> базы учреждений общего образования</w:t>
      </w:r>
      <w:r w:rsidRPr="00D7412B"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bCs/>
          <w:sz w:val="28"/>
          <w:szCs w:val="28"/>
        </w:rPr>
        <w:t xml:space="preserve"> использование современных </w:t>
      </w:r>
      <w:r w:rsidRPr="00D7412B">
        <w:rPr>
          <w:rFonts w:ascii="Times New Roman" w:hAnsi="Times New Roman"/>
          <w:bCs/>
          <w:sz w:val="28"/>
          <w:szCs w:val="28"/>
        </w:rPr>
        <w:lastRenderedPageBreak/>
        <w:t xml:space="preserve">информационных и коммуникационных технологий, дистанционных форм обучения. </w:t>
      </w:r>
    </w:p>
    <w:p w:rsidR="00E84868" w:rsidRPr="00D7412B" w:rsidRDefault="00E84868" w:rsidP="00E848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В системе дополнительного образования: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D7412B">
        <w:rPr>
          <w:rFonts w:ascii="Times New Roman" w:hAnsi="Times New Roman"/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 w:rsidRPr="00D7412B"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В системе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в том числе программами летного отдыха и оздоровления, направленными на развитие способностей, поддержки педагогических работников, имеющих высокие достижения в работе с одаренными детьми.</w:t>
      </w:r>
      <w:proofErr w:type="gramEnd"/>
    </w:p>
    <w:p w:rsidR="00E84868" w:rsidRPr="00D7412B" w:rsidRDefault="00E84868" w:rsidP="00E848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Сроки выполнения подпрограммы: </w:t>
      </w:r>
      <w:r w:rsidRPr="005B04F2">
        <w:rPr>
          <w:sz w:val="28"/>
          <w:szCs w:val="28"/>
        </w:rPr>
        <w:t>с 201</w:t>
      </w:r>
      <w:r>
        <w:rPr>
          <w:sz w:val="28"/>
          <w:szCs w:val="28"/>
        </w:rPr>
        <w:t>4</w:t>
      </w:r>
      <w:r w:rsidRPr="00D7412B">
        <w:rPr>
          <w:sz w:val="28"/>
          <w:szCs w:val="28"/>
        </w:rPr>
        <w:t xml:space="preserve"> по 202</w:t>
      </w:r>
      <w:r>
        <w:rPr>
          <w:sz w:val="28"/>
          <w:szCs w:val="28"/>
        </w:rPr>
        <w:t>1</w:t>
      </w:r>
      <w:r w:rsidRPr="00D7412B">
        <w:rPr>
          <w:sz w:val="28"/>
          <w:szCs w:val="28"/>
        </w:rPr>
        <w:t xml:space="preserve"> годы.</w:t>
      </w:r>
    </w:p>
    <w:p w:rsidR="00E84868" w:rsidRPr="00D7412B" w:rsidRDefault="00E84868" w:rsidP="00E84868">
      <w:pPr>
        <w:pStyle w:val="a5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a5"/>
        <w:numPr>
          <w:ilvl w:val="0"/>
          <w:numId w:val="1"/>
        </w:numPr>
        <w:ind w:left="0" w:hanging="12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Перечень подпрограмм, краткое описание мероприятий подпрограмм</w:t>
      </w:r>
    </w:p>
    <w:p w:rsidR="00E84868" w:rsidRPr="00D7412B" w:rsidRDefault="00E84868" w:rsidP="00E84868">
      <w:pPr>
        <w:pStyle w:val="a5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Настоящая Программа состоит из 4 подпрограмм, направленных на достижение цели и решение основных задач Программы.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муниципальной программы в период 201</w:t>
      </w:r>
      <w:r>
        <w:rPr>
          <w:rFonts w:ascii="Times New Roman" w:hAnsi="Times New Roman"/>
          <w:sz w:val="28"/>
          <w:szCs w:val="28"/>
        </w:rPr>
        <w:t>4</w:t>
      </w:r>
      <w:r w:rsidRPr="00D7412B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1</w:t>
      </w:r>
      <w:r w:rsidRPr="00D7412B">
        <w:rPr>
          <w:rFonts w:ascii="Times New Roman" w:hAnsi="Times New Roman"/>
          <w:sz w:val="28"/>
          <w:szCs w:val="28"/>
        </w:rPr>
        <w:t xml:space="preserve"> годы будут реализованы четыре подпрограммы: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Подпрограмма 1 «Развитие дошкольного образования».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Основная цель подпрограммы направлена на реализацию основных общеобразовательных программ дошкольного образования и создания условий для присмотра и ухода за детьми.</w:t>
      </w:r>
      <w:r>
        <w:rPr>
          <w:sz w:val="28"/>
          <w:szCs w:val="28"/>
        </w:rPr>
        <w:t xml:space="preserve"> Данная подпрограмма включает в себя следующие мероприятия: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E52">
        <w:rPr>
          <w:rFonts w:ascii="Times New Roman" w:hAnsi="Times New Roman"/>
          <w:sz w:val="28"/>
          <w:szCs w:val="28"/>
        </w:rPr>
        <w:t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4868" w:rsidRPr="00304E5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Pr="00D7412B">
        <w:rPr>
          <w:rFonts w:ascii="Times New Roman" w:hAnsi="Times New Roman"/>
          <w:sz w:val="28"/>
          <w:szCs w:val="28"/>
        </w:rPr>
        <w:t>направлены на выплат</w:t>
      </w:r>
      <w:r>
        <w:rPr>
          <w:rFonts w:ascii="Times New Roman" w:hAnsi="Times New Roman"/>
          <w:sz w:val="28"/>
          <w:szCs w:val="28"/>
        </w:rPr>
        <w:t xml:space="preserve">у заработной платы и начислений </w:t>
      </w:r>
      <w:r w:rsidRPr="00D7412B">
        <w:rPr>
          <w:rFonts w:ascii="Times New Roman" w:hAnsi="Times New Roman"/>
          <w:sz w:val="28"/>
          <w:szCs w:val="28"/>
        </w:rPr>
        <w:t>административному и уче</w:t>
      </w:r>
      <w:r>
        <w:rPr>
          <w:rFonts w:ascii="Times New Roman" w:hAnsi="Times New Roman"/>
          <w:sz w:val="28"/>
          <w:szCs w:val="28"/>
        </w:rPr>
        <w:t xml:space="preserve">бно-вспомогательному персоналу, </w:t>
      </w:r>
      <w:r w:rsidRPr="00D7412B">
        <w:rPr>
          <w:rFonts w:ascii="Times New Roman" w:hAnsi="Times New Roman"/>
          <w:sz w:val="28"/>
          <w:szCs w:val="28"/>
        </w:rPr>
        <w:t>приобретение материалов и предметов инвентаря</w:t>
      </w:r>
      <w:r>
        <w:rPr>
          <w:rFonts w:ascii="Times New Roman" w:hAnsi="Times New Roman"/>
          <w:sz w:val="28"/>
          <w:szCs w:val="28"/>
        </w:rPr>
        <w:t>, основных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D7412B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Pr="00D7412B">
        <w:rPr>
          <w:rFonts w:ascii="Times New Roman" w:hAnsi="Times New Roman"/>
          <w:sz w:val="28"/>
          <w:szCs w:val="28"/>
        </w:rPr>
        <w:t>я организации учебно-образовательного процесса, оплату за участие в семинарах, курсах повышения квалификации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412B">
        <w:rPr>
          <w:rFonts w:ascii="Times New Roman" w:hAnsi="Times New Roman"/>
          <w:sz w:val="28"/>
          <w:szCs w:val="28"/>
        </w:rPr>
        <w:t>подписку и приобретение программного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E52">
        <w:rPr>
          <w:rFonts w:ascii="Times New Roman" w:hAnsi="Times New Roman"/>
          <w:sz w:val="28"/>
          <w:szCs w:val="28"/>
        </w:rPr>
        <w:lastRenderedPageBreak/>
        <w:t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Pr="00304E5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р</w:t>
      </w:r>
      <w:r w:rsidRPr="00D7412B">
        <w:rPr>
          <w:rFonts w:ascii="Times New Roman" w:hAnsi="Times New Roman"/>
          <w:sz w:val="28"/>
          <w:szCs w:val="28"/>
        </w:rPr>
        <w:t>асходы направлены на выплату заработной платы и начисл</w:t>
      </w:r>
      <w:r>
        <w:rPr>
          <w:rFonts w:ascii="Times New Roman" w:hAnsi="Times New Roman"/>
          <w:sz w:val="28"/>
          <w:szCs w:val="28"/>
        </w:rPr>
        <w:t xml:space="preserve">ений педагогическому персоналу, </w:t>
      </w:r>
      <w:r w:rsidRPr="00D7412B">
        <w:rPr>
          <w:rFonts w:ascii="Times New Roman" w:hAnsi="Times New Roman"/>
          <w:sz w:val="28"/>
          <w:szCs w:val="28"/>
        </w:rPr>
        <w:t>приобретение материалов и предметов инвента</w:t>
      </w:r>
      <w:r>
        <w:rPr>
          <w:rFonts w:ascii="Times New Roman" w:hAnsi="Times New Roman"/>
          <w:sz w:val="28"/>
          <w:szCs w:val="28"/>
        </w:rPr>
        <w:t>ря, основных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D7412B">
        <w:rPr>
          <w:rFonts w:ascii="Times New Roman" w:hAnsi="Times New Roman"/>
          <w:sz w:val="28"/>
          <w:szCs w:val="28"/>
        </w:rPr>
        <w:t>дл</w:t>
      </w:r>
      <w:proofErr w:type="gramEnd"/>
      <w:r w:rsidRPr="00D7412B">
        <w:rPr>
          <w:rFonts w:ascii="Times New Roman" w:hAnsi="Times New Roman"/>
          <w:sz w:val="28"/>
          <w:szCs w:val="28"/>
        </w:rPr>
        <w:t>я организации учебно-образовательного процесса, оплату за участие в семинарах, курсах повышения квалификации работников, подписку и приобретение программного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1.3. Обеспечение деятельности (оказание услуг) подведомственных учреждений.</w:t>
      </w:r>
    </w:p>
    <w:p w:rsidR="00E84868" w:rsidRPr="00304E5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</w:t>
      </w:r>
      <w:r w:rsidRPr="00D7412B">
        <w:rPr>
          <w:rFonts w:ascii="Times New Roman" w:hAnsi="Times New Roman"/>
          <w:sz w:val="28"/>
          <w:szCs w:val="28"/>
        </w:rPr>
        <w:t xml:space="preserve">ероприятие позволяет обеспечить текущее содержание зданий дошкольных образовательных учреждений города Минусинска, выплату заработной платы и начислений обслуживающему персоналу дошкольных образовательных учреждений, </w:t>
      </w:r>
      <w:r w:rsidRPr="00651754">
        <w:rPr>
          <w:rFonts w:ascii="Times New Roman" w:eastAsia="Calibri" w:hAnsi="Times New Roman"/>
          <w:sz w:val="28"/>
          <w:szCs w:val="28"/>
        </w:rPr>
        <w:t xml:space="preserve">приобретение основных средств, </w:t>
      </w:r>
      <w:r>
        <w:rPr>
          <w:rFonts w:ascii="Times New Roman" w:eastAsia="Calibri" w:hAnsi="Times New Roman"/>
          <w:sz w:val="28"/>
          <w:szCs w:val="28"/>
        </w:rPr>
        <w:t xml:space="preserve">проведение </w:t>
      </w:r>
      <w:r w:rsidRPr="00651754">
        <w:rPr>
          <w:rFonts w:ascii="Times New Roman" w:eastAsia="Calibri" w:hAnsi="Times New Roman"/>
          <w:sz w:val="28"/>
          <w:szCs w:val="28"/>
        </w:rPr>
        <w:t>капитальны</w:t>
      </w:r>
      <w:r>
        <w:rPr>
          <w:rFonts w:ascii="Times New Roman" w:eastAsia="Calibri" w:hAnsi="Times New Roman"/>
          <w:sz w:val="28"/>
          <w:szCs w:val="28"/>
        </w:rPr>
        <w:t>х и</w:t>
      </w:r>
      <w:r w:rsidRPr="00651754">
        <w:rPr>
          <w:rFonts w:ascii="Times New Roman" w:eastAsia="Calibri" w:hAnsi="Times New Roman"/>
          <w:sz w:val="28"/>
          <w:szCs w:val="28"/>
        </w:rPr>
        <w:t xml:space="preserve"> текущи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51754">
        <w:rPr>
          <w:rFonts w:ascii="Times New Roman" w:eastAsia="Calibri" w:hAnsi="Times New Roman"/>
          <w:sz w:val="28"/>
          <w:szCs w:val="28"/>
        </w:rPr>
        <w:t xml:space="preserve"> ремонт</w:t>
      </w:r>
      <w:r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1.4.</w:t>
      </w:r>
      <w:r w:rsidRPr="00304E52">
        <w:t xml:space="preserve"> </w:t>
      </w:r>
      <w:proofErr w:type="gramStart"/>
      <w:r w:rsidRPr="00304E52">
        <w:rPr>
          <w:rFonts w:ascii="Times New Roman" w:hAnsi="Times New Roman"/>
          <w:sz w:val="28"/>
          <w:szCs w:val="28"/>
        </w:rPr>
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3">
        <w:rPr>
          <w:rFonts w:ascii="Times New Roman" w:eastAsia="Calibri" w:hAnsi="Times New Roman"/>
          <w:sz w:val="28"/>
          <w:szCs w:val="28"/>
        </w:rPr>
        <w:t xml:space="preserve">В рамках данного мероприятия планируется возмещение расходов </w:t>
      </w:r>
      <w:r w:rsidRPr="00894903">
        <w:rPr>
          <w:rFonts w:ascii="Times New Roman" w:hAnsi="Times New Roman"/>
          <w:sz w:val="28"/>
          <w:szCs w:val="28"/>
        </w:rPr>
        <w:t>дошкольным образовательным учреждениям</w:t>
      </w:r>
      <w:r w:rsidRPr="00894903">
        <w:rPr>
          <w:rFonts w:ascii="Times New Roman" w:eastAsia="Calibri" w:hAnsi="Times New Roman"/>
          <w:sz w:val="28"/>
          <w:szCs w:val="28"/>
        </w:rPr>
        <w:t xml:space="preserve"> на присмотр и уход за  вышеуказанной категорией детей</w:t>
      </w:r>
      <w:r w:rsidRPr="00894903">
        <w:rPr>
          <w:rFonts w:ascii="Times New Roman" w:hAnsi="Times New Roman"/>
          <w:sz w:val="28"/>
          <w:szCs w:val="28"/>
        </w:rPr>
        <w:t>, родительская плата с которых не взимается</w:t>
      </w:r>
      <w:r w:rsidRPr="00894903">
        <w:rPr>
          <w:rFonts w:ascii="Times New Roman" w:eastAsia="Calibri" w:hAnsi="Times New Roman"/>
          <w:sz w:val="28"/>
          <w:szCs w:val="28"/>
        </w:rPr>
        <w:t>.</w:t>
      </w:r>
    </w:p>
    <w:p w:rsidR="00E8486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w:anchor="Par1952">
        <w:r w:rsidRPr="00304E52">
          <w:rPr>
            <w:rStyle w:val="a3"/>
            <w:rFonts w:eastAsia="Calibri"/>
          </w:rPr>
          <w:t>Мероприятие 1.</w:t>
        </w:r>
      </w:hyperlink>
      <w:r w:rsidRPr="00304E52">
        <w:rPr>
          <w:rFonts w:ascii="Times New Roman" w:eastAsia="Calibri" w:hAnsi="Times New Roman"/>
          <w:sz w:val="28"/>
          <w:szCs w:val="28"/>
        </w:rPr>
        <w:t>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22-6015). Выплаты осуществляются управлением образования, согласно бюджетной смете.</w:t>
      </w:r>
    </w:p>
    <w:p w:rsidR="00E84868" w:rsidRPr="00304E52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2D97">
        <w:rPr>
          <w:rFonts w:ascii="Times New Roman" w:eastAsia="Calibri" w:hAnsi="Times New Roman"/>
          <w:sz w:val="28"/>
          <w:szCs w:val="28"/>
        </w:rPr>
        <w:t>В рамках данного мероприятия предусматриваются расходы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</w:t>
      </w:r>
      <w:r>
        <w:rPr>
          <w:rFonts w:ascii="Times New Roman" w:eastAsia="Calibri" w:hAnsi="Times New Roman"/>
          <w:sz w:val="28"/>
          <w:szCs w:val="28"/>
        </w:rPr>
        <w:t xml:space="preserve"> в виде компенсации.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807">
        <w:r w:rsidRPr="00304E52">
          <w:rPr>
            <w:rStyle w:val="-"/>
            <w:rFonts w:ascii="Times New Roman" w:hAnsi="Times New Roman"/>
            <w:sz w:val="28"/>
            <w:szCs w:val="28"/>
          </w:rPr>
          <w:t>Мероприятие 1.</w:t>
        </w:r>
      </w:hyperlink>
      <w:r w:rsidRPr="00304E52">
        <w:rPr>
          <w:rStyle w:val="-"/>
          <w:rFonts w:ascii="Times New Roman" w:hAnsi="Times New Roman"/>
          <w:sz w:val="28"/>
          <w:szCs w:val="28"/>
        </w:rPr>
        <w:t>6</w:t>
      </w:r>
      <w:r w:rsidRPr="00304E52">
        <w:rPr>
          <w:rFonts w:ascii="Times New Roman" w:hAnsi="Times New Roman"/>
          <w:sz w:val="28"/>
          <w:szCs w:val="28"/>
        </w:rPr>
        <w:t>. Расходы на реализацию мероприятий по подготовке учреждений к новому учебному</w:t>
      </w:r>
      <w:r w:rsidRPr="00D7412B">
        <w:rPr>
          <w:rFonts w:ascii="Times New Roman" w:hAnsi="Times New Roman"/>
          <w:sz w:val="28"/>
          <w:szCs w:val="28"/>
        </w:rPr>
        <w:t xml:space="preserve"> году.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В рамках данного мероприятия ежегодно предусматриваются расходы, </w:t>
      </w:r>
      <w:r w:rsidRPr="00D7412B">
        <w:rPr>
          <w:rFonts w:ascii="Times New Roman" w:hAnsi="Times New Roman"/>
          <w:sz w:val="28"/>
          <w:szCs w:val="28"/>
        </w:rPr>
        <w:lastRenderedPageBreak/>
        <w:t>связанные с проведением текущих ремонтов помещений муниципальных дошкольных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Мероприятия указанной подпрограммы позволят повысить качество предоставляемых услуг дошкольного образования, в том числе за счет моральной и материальной заинтересованностью педагогических работников.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Подпрограмма 2 «Развитие общего образования».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Основная цель подпрограммы направлена на реализацию основных общеобразовательных программ начального общего образования, основного общего образования, среднего общего образования, а также на реализацию дополнительных общеразвивающих программ и на предоставления питания детей </w:t>
      </w:r>
      <w:proofErr w:type="gramStart"/>
      <w:r w:rsidRPr="00D7412B">
        <w:rPr>
          <w:sz w:val="28"/>
          <w:szCs w:val="28"/>
        </w:rPr>
        <w:t>в</w:t>
      </w:r>
      <w:proofErr w:type="gramEnd"/>
      <w:r w:rsidRPr="00D7412B">
        <w:rPr>
          <w:sz w:val="28"/>
          <w:szCs w:val="28"/>
        </w:rPr>
        <w:t xml:space="preserve"> муниципальных общеобразовательных бюджетных и автономных учреждений.</w:t>
      </w:r>
      <w:r w:rsidRPr="001D00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подпрограмма включает в себя следующие мероприятия: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304E52">
        <w:rPr>
          <w:sz w:val="28"/>
          <w:szCs w:val="28"/>
        </w:rPr>
        <w:t>Мероприятия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Pr="00304E52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Предусматриваются расходы </w:t>
      </w:r>
      <w:r>
        <w:rPr>
          <w:sz w:val="28"/>
          <w:szCs w:val="28"/>
        </w:rPr>
        <w:t>на</w:t>
      </w:r>
      <w:r w:rsidRPr="00D7412B">
        <w:rPr>
          <w:sz w:val="28"/>
          <w:szCs w:val="28"/>
        </w:rPr>
        <w:t xml:space="preserve"> выплату заработной платы и начислений административному и учебно-вспомогательному персоналу, приобретение расходных материалов, учебно-наглядных пособий</w:t>
      </w:r>
      <w:r>
        <w:rPr>
          <w:sz w:val="28"/>
          <w:szCs w:val="28"/>
        </w:rPr>
        <w:t xml:space="preserve">, основных средств </w:t>
      </w:r>
      <w:r w:rsidRPr="00D7412B">
        <w:rPr>
          <w:sz w:val="28"/>
          <w:szCs w:val="28"/>
        </w:rPr>
        <w:t>и другие расходы</w:t>
      </w:r>
      <w:r>
        <w:rPr>
          <w:sz w:val="28"/>
          <w:szCs w:val="28"/>
        </w:rPr>
        <w:t>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304E52">
        <w:rPr>
          <w:sz w:val="28"/>
          <w:szCs w:val="28"/>
        </w:rPr>
        <w:t>Мероприятия 2.2</w:t>
      </w:r>
      <w:r w:rsidRPr="00304E52">
        <w:rPr>
          <w:color w:val="FF0000"/>
          <w:sz w:val="28"/>
          <w:szCs w:val="28"/>
        </w:rPr>
        <w:t xml:space="preserve"> </w:t>
      </w:r>
      <w:r w:rsidRPr="00304E52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Pr="00304E52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Предусматриваются расходы </w:t>
      </w:r>
      <w:r>
        <w:rPr>
          <w:sz w:val="28"/>
          <w:szCs w:val="28"/>
        </w:rPr>
        <w:t>на</w:t>
      </w:r>
      <w:r w:rsidRPr="00D7412B">
        <w:rPr>
          <w:sz w:val="28"/>
          <w:szCs w:val="28"/>
        </w:rPr>
        <w:t xml:space="preserve"> выплату заработной платы и начисл</w:t>
      </w:r>
      <w:r>
        <w:rPr>
          <w:sz w:val="28"/>
          <w:szCs w:val="28"/>
        </w:rPr>
        <w:t>ений педагогическому персоналу</w:t>
      </w:r>
      <w:r w:rsidRPr="00D7412B">
        <w:rPr>
          <w:sz w:val="28"/>
          <w:szCs w:val="28"/>
        </w:rPr>
        <w:t>, приобретение расходных матер</w:t>
      </w:r>
      <w:r>
        <w:rPr>
          <w:sz w:val="28"/>
          <w:szCs w:val="28"/>
        </w:rPr>
        <w:t xml:space="preserve">иалов, учебно-наглядных пособий, основных средств </w:t>
      </w:r>
      <w:r w:rsidRPr="00D7412B">
        <w:rPr>
          <w:sz w:val="28"/>
          <w:szCs w:val="28"/>
        </w:rPr>
        <w:t>и другие расходы</w:t>
      </w:r>
      <w:r>
        <w:rPr>
          <w:sz w:val="28"/>
          <w:szCs w:val="28"/>
        </w:rPr>
        <w:t>, связанные с учебным процессом.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968">
        <w:r w:rsidRPr="00304E52">
          <w:rPr>
            <w:rStyle w:val="a3"/>
          </w:rPr>
          <w:t>Мероприятие 2.</w:t>
        </w:r>
      </w:hyperlink>
      <w:r w:rsidRPr="00304E52">
        <w:rPr>
          <w:rStyle w:val="a3"/>
        </w:rPr>
        <w:t>3</w:t>
      </w:r>
      <w:r w:rsidRPr="00304E52">
        <w:rPr>
          <w:rFonts w:ascii="Times New Roman" w:hAnsi="Times New Roman"/>
          <w:sz w:val="28"/>
          <w:szCs w:val="28"/>
        </w:rPr>
        <w:t>. Обеспечение деятельности (оказание услуг) подведомственных учреждений.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Мероприятие позволяет обеспечить текущее содержание зданий общеобразовательных учреждений города Минусинска, в том числе на выплату заработной платы и начислений обслуживающему персоналу,</w:t>
      </w:r>
      <w:r w:rsidRPr="00515471">
        <w:rPr>
          <w:rFonts w:ascii="Times New Roman" w:eastAsia="Calibri" w:hAnsi="Times New Roman"/>
          <w:sz w:val="28"/>
          <w:szCs w:val="28"/>
        </w:rPr>
        <w:t xml:space="preserve"> </w:t>
      </w:r>
      <w:r w:rsidRPr="00894903">
        <w:rPr>
          <w:rFonts w:ascii="Times New Roman" w:eastAsia="Calibri" w:hAnsi="Times New Roman"/>
          <w:sz w:val="28"/>
          <w:szCs w:val="28"/>
        </w:rPr>
        <w:t>приобретение</w:t>
      </w:r>
      <w:r w:rsidRPr="00651754">
        <w:rPr>
          <w:rFonts w:ascii="Times New Roman" w:eastAsia="Calibri" w:hAnsi="Times New Roman"/>
          <w:sz w:val="28"/>
          <w:szCs w:val="28"/>
        </w:rPr>
        <w:t xml:space="preserve"> основных средств,</w:t>
      </w:r>
      <w:r w:rsidRPr="00D7412B">
        <w:rPr>
          <w:rFonts w:ascii="Times New Roman" w:hAnsi="Times New Roman"/>
          <w:sz w:val="28"/>
          <w:szCs w:val="28"/>
        </w:rPr>
        <w:t xml:space="preserve"> а также иные расходы, не связанные с обеспеч</w:t>
      </w:r>
      <w:r>
        <w:rPr>
          <w:rFonts w:ascii="Times New Roman" w:hAnsi="Times New Roman"/>
          <w:sz w:val="28"/>
          <w:szCs w:val="28"/>
        </w:rPr>
        <w:t>ением образовательного процесса.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2.4.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17- 4377).</w:t>
      </w:r>
    </w:p>
    <w:p w:rsidR="00E84868" w:rsidRPr="00304E5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Pr="00D7412B">
        <w:rPr>
          <w:rFonts w:ascii="Times New Roman" w:hAnsi="Times New Roman"/>
          <w:sz w:val="28"/>
          <w:szCs w:val="28"/>
        </w:rPr>
        <w:t>предусматриваются расходы на приобретение продуктов питания для организации горячих завтраков учащихся общеобразовательных учреждений города из семей со среднедушевым доходом ниже прожиточного минимума, а также оплата по накладным расходам.</w:t>
      </w:r>
    </w:p>
    <w:p w:rsidR="00E8486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2.5. Осуществление государственных полномочий по обеспечению отдыха и оздоровления детей.</w:t>
      </w:r>
    </w:p>
    <w:p w:rsidR="00E84868" w:rsidRPr="00515471" w:rsidRDefault="00E84868" w:rsidP="00E848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рамках данного мероприятия направлены </w:t>
      </w:r>
      <w:r w:rsidRPr="009A2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набора продуктов питания или готовых блюд и их транспортировки в 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 с дневным пребыванием детей.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807">
        <w:r w:rsidRPr="00304E52">
          <w:rPr>
            <w:rStyle w:val="-"/>
            <w:rFonts w:ascii="Times New Roman" w:hAnsi="Times New Roman"/>
            <w:sz w:val="28"/>
            <w:szCs w:val="28"/>
          </w:rPr>
          <w:t>Мероприятие 2.</w:t>
        </w:r>
      </w:hyperlink>
      <w:r w:rsidRPr="00304E52">
        <w:rPr>
          <w:rStyle w:val="-"/>
          <w:rFonts w:ascii="Times New Roman" w:hAnsi="Times New Roman"/>
          <w:sz w:val="28"/>
          <w:szCs w:val="28"/>
        </w:rPr>
        <w:t>6</w:t>
      </w:r>
      <w:r w:rsidRPr="00304E52">
        <w:rPr>
          <w:rFonts w:ascii="Times New Roman" w:hAnsi="Times New Roman"/>
          <w:sz w:val="28"/>
          <w:szCs w:val="28"/>
        </w:rPr>
        <w:t>. Расходы на реализацию мероприятий по подготовке учреждений к новому учебному году.</w:t>
      </w:r>
    </w:p>
    <w:p w:rsidR="00E84868" w:rsidRPr="00264B93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7F">
        <w:rPr>
          <w:rFonts w:ascii="Times New Roman" w:hAnsi="Times New Roman"/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 xml:space="preserve">Мероприятие 2.7. </w:t>
      </w:r>
      <w:proofErr w:type="spellStart"/>
      <w:r w:rsidRPr="00304E5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04E52">
        <w:rPr>
          <w:rFonts w:ascii="Times New Roman" w:hAnsi="Times New Roman"/>
          <w:sz w:val="28"/>
          <w:szCs w:val="28"/>
        </w:rPr>
        <w:t xml:space="preserve"> из средств бюджета города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состоянии. </w:t>
      </w:r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Красноярского края № 19-п от 22.01.2018г. определена субсидия на проведение реконструкции или капитального ремонта МОБУ «ООШ №5», находящейся в аварийном состоянии. Согласно постановлению правительства Красноярского края № 508-п от 30.09.2013г. «Об утверждении государственной программы Красноярского края «Развитие образования» необходимо обеспечить </w:t>
      </w:r>
      <w:proofErr w:type="spellStart"/>
      <w:r w:rsidRPr="00DD6E5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D6E5C">
        <w:rPr>
          <w:rFonts w:ascii="Times New Roman" w:hAnsi="Times New Roman"/>
          <w:sz w:val="28"/>
          <w:szCs w:val="28"/>
        </w:rPr>
        <w:t xml:space="preserve"> за счет средств бюджета города в размере 1 % от общего объема средств субсидии на проведение реконструкции или капитального ремонта зданий, находящихся в аварийном состоянии.</w:t>
      </w:r>
    </w:p>
    <w:p w:rsidR="00E84868" w:rsidRPr="00304E52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304E52">
        <w:rPr>
          <w:sz w:val="28"/>
          <w:szCs w:val="28"/>
        </w:rPr>
        <w:t>Подпрограмма 3 «Развитие дополнительного образования».</w:t>
      </w:r>
    </w:p>
    <w:p w:rsidR="00E84868" w:rsidRPr="00304E52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304E52">
        <w:rPr>
          <w:sz w:val="28"/>
          <w:szCs w:val="28"/>
        </w:rPr>
        <w:t>Основная цель подпрограммы направлена на реализацию дополнительных общеразвивающих программ. Данная подпрограмма включает в себя следующие мероприятия: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lastRenderedPageBreak/>
        <w:t>Мероприятие 3.1 Осуществление государственных полномочий по обеспечению отдыха и оздоровления детей.</w:t>
      </w:r>
    </w:p>
    <w:p w:rsidR="00E84868" w:rsidRPr="00304E52" w:rsidRDefault="00E84868" w:rsidP="00E848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 указанному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D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края; </w:t>
      </w:r>
      <w:r w:rsidRPr="00D7412B">
        <w:rPr>
          <w:rFonts w:ascii="Times New Roman" w:hAnsi="Times New Roman"/>
          <w:sz w:val="28"/>
          <w:szCs w:val="28"/>
        </w:rPr>
        <w:t>на  текущее содержание озд</w:t>
      </w:r>
      <w:r>
        <w:rPr>
          <w:rFonts w:ascii="Times New Roman" w:hAnsi="Times New Roman"/>
          <w:sz w:val="28"/>
          <w:szCs w:val="28"/>
        </w:rPr>
        <w:t>оровительного лагеря, подготовку</w:t>
      </w:r>
      <w:r w:rsidRPr="00D7412B">
        <w:rPr>
          <w:rFonts w:ascii="Times New Roman" w:hAnsi="Times New Roman"/>
          <w:sz w:val="28"/>
          <w:szCs w:val="28"/>
        </w:rPr>
        <w:t xml:space="preserve"> к началу оздоровительного сезона, расходы направлены на выплату заработной платы и начислений, на приобретение материалов и предметов инвентаря, оплату за участие в семинарах, а также иные расходы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304E52">
        <w:rPr>
          <w:sz w:val="28"/>
          <w:szCs w:val="28"/>
        </w:rPr>
        <w:t>Мероприятие 3.2 Обеспечение деятельности (оказание услуг) учреждений дополнительного образования детей.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Мероприятие позволяет обеспечить текущее содержание учрежден</w:t>
      </w:r>
      <w:r>
        <w:rPr>
          <w:rFonts w:ascii="Times New Roman" w:hAnsi="Times New Roman"/>
          <w:sz w:val="28"/>
          <w:szCs w:val="28"/>
        </w:rPr>
        <w:t xml:space="preserve">ий дополнительного образования, а также </w:t>
      </w:r>
      <w:r w:rsidRPr="00D7412B">
        <w:rPr>
          <w:rFonts w:ascii="Times New Roman" w:hAnsi="Times New Roman"/>
          <w:sz w:val="28"/>
          <w:szCs w:val="28"/>
        </w:rPr>
        <w:t>текущее сод</w:t>
      </w:r>
      <w:r>
        <w:rPr>
          <w:rFonts w:ascii="Times New Roman" w:hAnsi="Times New Roman"/>
          <w:sz w:val="28"/>
          <w:szCs w:val="28"/>
        </w:rPr>
        <w:t>ержание оздоровительного лагеря и подготовку</w:t>
      </w:r>
      <w:r w:rsidRPr="00D7412B">
        <w:rPr>
          <w:rFonts w:ascii="Times New Roman" w:hAnsi="Times New Roman"/>
          <w:sz w:val="28"/>
          <w:szCs w:val="28"/>
        </w:rPr>
        <w:t xml:space="preserve"> к началу оздоровительного сезона. </w:t>
      </w:r>
      <w:proofErr w:type="gramStart"/>
      <w:r w:rsidRPr="00D7412B">
        <w:rPr>
          <w:rFonts w:ascii="Times New Roman" w:hAnsi="Times New Roman"/>
          <w:sz w:val="28"/>
          <w:szCs w:val="28"/>
        </w:rPr>
        <w:t>Расходы направлены на выплату заработной платы и начислений, учебные расходы на приобретение материалов и предметов инвентаря для организации учебно-образовательного процесса, оплату за участие в семинарах, курсах повышения квалификации педагогических работников, подписку и приобретение программного обеспечения, и другие расходы, связанные с обеспечением учебно-образовательного процесса, а также иные расходы, не связанные с обеспечением образовательного процесса.</w:t>
      </w:r>
      <w:proofErr w:type="gramEnd"/>
    </w:p>
    <w:p w:rsidR="00E84868" w:rsidRPr="00B56295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В рамках данного мероприятия ежегодно предусматриваются расходы, связанные с проведением текущих ремонтов помещений дополнительных учреждений, осуществляются мероприятия по устранению предписаний надзорных органов, а также другие расходы, связанные с открытием </w:t>
      </w:r>
      <w:r>
        <w:rPr>
          <w:rFonts w:ascii="Times New Roman" w:hAnsi="Times New Roman"/>
          <w:sz w:val="28"/>
          <w:szCs w:val="28"/>
        </w:rPr>
        <w:t>летнего оздоровительного лагеря.</w:t>
      </w:r>
    </w:p>
    <w:p w:rsidR="00E8486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</w:r>
    </w:p>
    <w:p w:rsidR="00E84868" w:rsidRPr="00304E52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3">
        <w:rPr>
          <w:rFonts w:ascii="Times New Roman" w:hAnsi="Times New Roman"/>
          <w:sz w:val="28"/>
          <w:szCs w:val="28"/>
        </w:rPr>
        <w:t>В рамках данного мероприятия предусматриваются расходы на выплату заработной платы и начислений сотрудникам.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304E52">
        <w:rPr>
          <w:sz w:val="28"/>
          <w:szCs w:val="28"/>
        </w:rPr>
        <w:t xml:space="preserve">Мероприятие 3.4 </w:t>
      </w:r>
      <w:proofErr w:type="spellStart"/>
      <w:r w:rsidRPr="00304E52">
        <w:rPr>
          <w:sz w:val="28"/>
          <w:szCs w:val="28"/>
        </w:rPr>
        <w:t>Софинансирование</w:t>
      </w:r>
      <w:proofErr w:type="spellEnd"/>
      <w:r w:rsidRPr="00304E52">
        <w:rPr>
          <w:sz w:val="28"/>
          <w:szCs w:val="28"/>
        </w:rPr>
        <w:t xml:space="preserve">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</w:t>
      </w:r>
      <w:r w:rsidRPr="00304E52">
        <w:rPr>
          <w:sz w:val="28"/>
          <w:szCs w:val="28"/>
        </w:rPr>
        <w:lastRenderedPageBreak/>
        <w:t>санитарных врачей.</w:t>
      </w:r>
      <w:proofErr w:type="gramEnd"/>
    </w:p>
    <w:p w:rsidR="00E84868" w:rsidRPr="00CB6165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3">
        <w:rPr>
          <w:rFonts w:ascii="Times New Roman" w:hAnsi="Times New Roman"/>
          <w:sz w:val="28"/>
          <w:szCs w:val="28"/>
        </w:rPr>
        <w:t>В рамках данного мероприятия предусматриваются расходы на выплату заработной платы и начислений сотрудникам.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3.5 Расходы на организацию лагерей дневного пребывания детей в летний период.</w:t>
      </w:r>
    </w:p>
    <w:p w:rsidR="00E84868" w:rsidRPr="00304E52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28">
        <w:rPr>
          <w:rFonts w:ascii="Times New Roman" w:hAnsi="Times New Roman"/>
          <w:sz w:val="28"/>
          <w:szCs w:val="28"/>
        </w:rPr>
        <w:t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расходов.</w:t>
      </w:r>
      <w:proofErr w:type="gramEnd"/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3.6 Расходы на реализацию мероприятий по организации палаточных лагерей.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Программой предусмотрены расходы на приобретение продуктов питания для участников лагеря. Организационные расходы могут быть направлены на приобретение канцтоваров, хозяйственных товаров, ГСМ, медикаментов, приобретение спортивного, туристического инвентаря и оборудования, на проведение мероприятий по противоклещевой обработке и борьбе с грызунами другие расходы в соответствии со сметой расходов.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3.7 П</w:t>
      </w:r>
      <w:r w:rsidRPr="00DB2828">
        <w:rPr>
          <w:rFonts w:ascii="Times New Roman" w:hAnsi="Times New Roman"/>
          <w:sz w:val="28"/>
          <w:szCs w:val="28"/>
        </w:rPr>
        <w:t>роведение мероприятий "Одаренные дети".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28">
        <w:rPr>
          <w:rFonts w:ascii="Times New Roman" w:hAnsi="Times New Roman"/>
          <w:sz w:val="28"/>
          <w:szCs w:val="28"/>
        </w:rPr>
        <w:t>В рамках мероприятий предусмотрены</w:t>
      </w:r>
      <w:r>
        <w:rPr>
          <w:rFonts w:ascii="Times New Roman" w:hAnsi="Times New Roman"/>
          <w:sz w:val="28"/>
          <w:szCs w:val="28"/>
        </w:rPr>
        <w:t xml:space="preserve"> расходы </w:t>
      </w:r>
      <w:r w:rsidRPr="00DB2828">
        <w:rPr>
          <w:rFonts w:ascii="Times New Roman" w:hAnsi="Times New Roman"/>
          <w:sz w:val="28"/>
          <w:szCs w:val="28"/>
        </w:rPr>
        <w:t>на модернизацию материально - технической базы муниципальных образовательных учреждений, реализующих дополнительные программы творческой, интеллектуальной, социальной, спортивной одаренностью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DB2828">
        <w:rPr>
          <w:rFonts w:ascii="Times New Roman" w:hAnsi="Times New Roman"/>
          <w:sz w:val="28"/>
          <w:szCs w:val="28"/>
        </w:rPr>
        <w:t>на приобретение призов, дипломов, канцелярских принадлежностей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2828">
        <w:rPr>
          <w:rFonts w:ascii="Times New Roman" w:hAnsi="Times New Roman"/>
          <w:sz w:val="28"/>
          <w:szCs w:val="28"/>
        </w:rPr>
        <w:t>оплату расходов на проезд участников и сопровождающих их лиц до места проведения соревнований, конференций, олимпиад, конкурсов и обратно, проживание их в гостинице, а также оплату целевого взноса за участие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Мероприятия указанной подпрограммы нацелены на общедоступное и качественное дополнительное образование вне зависимости от места проживания: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обеспечить организацию отдыха детей в каникулярное время;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обеспечить материально-техническую поддержку муниципальных учреждений по мероприятию «Одаренные дети», отдых в стационарном палаточном лагере «</w:t>
      </w:r>
      <w:proofErr w:type="spellStart"/>
      <w:r w:rsidRPr="00D7412B">
        <w:rPr>
          <w:sz w:val="28"/>
          <w:szCs w:val="28"/>
        </w:rPr>
        <w:t>Тепсей</w:t>
      </w:r>
      <w:proofErr w:type="spellEnd"/>
      <w:r w:rsidRPr="00D7412B">
        <w:rPr>
          <w:sz w:val="28"/>
          <w:szCs w:val="28"/>
        </w:rPr>
        <w:t>», база отдыха «Лесная».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Подпрограмма 4 «Обеспечение </w:t>
      </w:r>
      <w:proofErr w:type="gramStart"/>
      <w:r w:rsidRPr="00D7412B">
        <w:rPr>
          <w:sz w:val="28"/>
          <w:szCs w:val="28"/>
        </w:rPr>
        <w:t>реализации муниципальной программы развития образования города Минусинска</w:t>
      </w:r>
      <w:proofErr w:type="gramEnd"/>
      <w:r w:rsidRPr="00D7412B">
        <w:rPr>
          <w:sz w:val="28"/>
          <w:szCs w:val="28"/>
        </w:rPr>
        <w:t>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подпрограмма включает в себя следующие мероприятия:</w:t>
      </w:r>
    </w:p>
    <w:p w:rsidR="00E84868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 xml:space="preserve"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</w:t>
      </w:r>
      <w:r w:rsidRPr="00304E52">
        <w:rPr>
          <w:rFonts w:ascii="Times New Roman" w:hAnsi="Times New Roman"/>
          <w:sz w:val="28"/>
          <w:szCs w:val="28"/>
        </w:rPr>
        <w:lastRenderedPageBreak/>
        <w:t>поддержка детей-сирот, расширение практики применения семейных форм воспитания".</w:t>
      </w:r>
    </w:p>
    <w:p w:rsidR="00E84868" w:rsidRPr="00304E52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Pr="00D7412B">
        <w:rPr>
          <w:rFonts w:ascii="Times New Roman" w:hAnsi="Times New Roman"/>
          <w:sz w:val="28"/>
          <w:szCs w:val="28"/>
        </w:rPr>
        <w:t>редусматриваются расходы на выплату заработной платы и начислений сотрудникам, а также расходы на организацию и обеспечение деятельности органов опеки и попечительства (материально-техническое обеспечение).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968">
        <w:r w:rsidRPr="00304E52">
          <w:rPr>
            <w:rStyle w:val="-"/>
            <w:rFonts w:ascii="Times New Roman" w:hAnsi="Times New Roman"/>
            <w:sz w:val="28"/>
            <w:szCs w:val="28"/>
          </w:rPr>
          <w:t>Мероприятие 4.</w:t>
        </w:r>
      </w:hyperlink>
      <w:r w:rsidRPr="00304E52">
        <w:rPr>
          <w:rStyle w:val="-"/>
          <w:rFonts w:ascii="Times New Roman" w:hAnsi="Times New Roman"/>
          <w:sz w:val="28"/>
          <w:szCs w:val="28"/>
        </w:rPr>
        <w:t>2</w:t>
      </w:r>
      <w:r w:rsidRPr="00304E52">
        <w:rPr>
          <w:rFonts w:ascii="Times New Roman" w:hAnsi="Times New Roman"/>
          <w:sz w:val="28"/>
          <w:szCs w:val="28"/>
        </w:rPr>
        <w:t xml:space="preserve"> Руководство и управление в сфере установленных функций.</w:t>
      </w:r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Pr="00D7412B">
        <w:rPr>
          <w:rFonts w:ascii="Times New Roman" w:hAnsi="Times New Roman"/>
          <w:sz w:val="28"/>
          <w:szCs w:val="28"/>
        </w:rPr>
        <w:t xml:space="preserve">редусматриваются расходы на выплату заработной платы и начислений сотрудникам, а также расходы на организацию и обеспечение деятельности </w:t>
      </w:r>
      <w:r>
        <w:rPr>
          <w:rFonts w:ascii="Times New Roman" w:hAnsi="Times New Roman"/>
          <w:sz w:val="28"/>
          <w:szCs w:val="28"/>
        </w:rPr>
        <w:t>аппарата управления</w:t>
      </w:r>
      <w:r w:rsidRPr="00D7412B">
        <w:rPr>
          <w:rFonts w:ascii="Times New Roman" w:hAnsi="Times New Roman"/>
          <w:sz w:val="28"/>
          <w:szCs w:val="28"/>
        </w:rPr>
        <w:t xml:space="preserve"> (материально-техническое обеспечение)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4.3 Обеспечение деятельности (оказание услуг) для муниципальных учреждений города Минусинска.</w:t>
      </w:r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Pr="00D7412B">
        <w:rPr>
          <w:rFonts w:ascii="Times New Roman" w:hAnsi="Times New Roman"/>
          <w:sz w:val="28"/>
          <w:szCs w:val="28"/>
        </w:rPr>
        <w:t xml:space="preserve">редусматриваются расходы на выплату заработной платы и начислений сотрудникам, а также расходы на организацию и обеспечение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D7412B">
        <w:rPr>
          <w:rFonts w:ascii="Times New Roman" w:hAnsi="Times New Roman"/>
          <w:sz w:val="28"/>
          <w:szCs w:val="28"/>
        </w:rPr>
        <w:t xml:space="preserve"> (материально-техническое обеспечение)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Мероприятия 4.4 Обеспечение деятельности (оказание услуг) централизованной бухгалтерией.</w:t>
      </w:r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Pr="00D7412B">
        <w:rPr>
          <w:rFonts w:ascii="Times New Roman" w:hAnsi="Times New Roman"/>
          <w:sz w:val="28"/>
          <w:szCs w:val="28"/>
        </w:rPr>
        <w:t xml:space="preserve">редусматриваются расходы на выплату заработной платы и начислений сотрудникам, а также расходы на организацию и обеспечение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D7412B">
        <w:rPr>
          <w:rFonts w:ascii="Times New Roman" w:hAnsi="Times New Roman"/>
          <w:sz w:val="28"/>
          <w:szCs w:val="28"/>
        </w:rPr>
        <w:t xml:space="preserve"> (материально-техническое обеспечение)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304E52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Данное мероприятие  обеспечивает бухгалтерское обслуживание 40 организаций ежегодно.</w:t>
      </w:r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4.5 Обеспечение деятельности (оказание услуг) информационно-методического отдела.</w:t>
      </w:r>
    </w:p>
    <w:p w:rsidR="00E84868" w:rsidRPr="00304E52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Pr="00D7412B">
        <w:rPr>
          <w:rFonts w:ascii="Times New Roman" w:hAnsi="Times New Roman"/>
          <w:sz w:val="28"/>
          <w:szCs w:val="28"/>
        </w:rPr>
        <w:t xml:space="preserve">редусматриваются расходы на выплату заработной платы и начислений сотрудникам, а также расходы на организацию и обеспечение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D7412B">
        <w:rPr>
          <w:rFonts w:ascii="Times New Roman" w:hAnsi="Times New Roman"/>
          <w:sz w:val="28"/>
          <w:szCs w:val="28"/>
        </w:rPr>
        <w:t xml:space="preserve"> (материально-техническое обеспечение)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widowControl w:val="0"/>
        <w:tabs>
          <w:tab w:val="left" w:pos="12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>Мероприятие 4.6 Проведение мероприятий "Кадры Минусинска".</w:t>
      </w:r>
    </w:p>
    <w:p w:rsidR="00E84868" w:rsidRDefault="00E84868" w:rsidP="00E84868">
      <w:pPr>
        <w:widowControl w:val="0"/>
        <w:tabs>
          <w:tab w:val="left" w:pos="12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направлены</w:t>
      </w:r>
      <w:r w:rsidRPr="00E0465D">
        <w:rPr>
          <w:rFonts w:ascii="Times New Roman" w:hAnsi="Times New Roman"/>
          <w:sz w:val="28"/>
          <w:szCs w:val="28"/>
        </w:rPr>
        <w:t xml:space="preserve"> на проведения мероприятий и конкурсов в системе образования города Минусинска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304E52" w:rsidRDefault="00E84868" w:rsidP="00E84868">
      <w:pPr>
        <w:widowControl w:val="0"/>
        <w:tabs>
          <w:tab w:val="left" w:pos="12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52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304E52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>подпрограммы осуществляется муниципальными казенными учреждениями. Казенными учреждениями средства расходуются в соответствии с бюджетной сметой, утвержденной управлением образования администрации города Минусинска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Федеральный </w:t>
      </w:r>
      <w:hyperlink r:id="rId6" w:history="1">
        <w:r w:rsidRPr="00D7412B">
          <w:rPr>
            <w:sz w:val="28"/>
            <w:szCs w:val="28"/>
          </w:rPr>
          <w:t>закон</w:t>
        </w:r>
      </w:hyperlink>
      <w:r w:rsidRPr="00D741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hyperlink r:id="rId7" w:history="1">
        <w:r w:rsidRPr="00D7412B">
          <w:rPr>
            <w:sz w:val="28"/>
            <w:szCs w:val="28"/>
          </w:rPr>
          <w:t>Закон</w:t>
        </w:r>
      </w:hyperlink>
      <w:r w:rsidRPr="00D7412B">
        <w:rPr>
          <w:sz w:val="28"/>
          <w:szCs w:val="28"/>
        </w:rPr>
        <w:t xml:space="preserve"> Российской Федерации от 29.12.2012 № 273-ФЗ «Об образовании </w:t>
      </w:r>
      <w:r w:rsidRPr="00D7412B">
        <w:rPr>
          <w:sz w:val="28"/>
          <w:szCs w:val="28"/>
        </w:rPr>
        <w:lastRenderedPageBreak/>
        <w:t>в Российской Федерации»;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hyperlink r:id="rId8" w:history="1">
        <w:r w:rsidRPr="00D7412B">
          <w:rPr>
            <w:sz w:val="28"/>
            <w:szCs w:val="28"/>
          </w:rPr>
          <w:t>Закон</w:t>
        </w:r>
      </w:hyperlink>
      <w:r w:rsidRPr="00D7412B">
        <w:rPr>
          <w:sz w:val="28"/>
          <w:szCs w:val="28"/>
        </w:rPr>
        <w:t xml:space="preserve"> Красноярского края от 26.06.2014 № 6-2519 «Об образовании в Красноярском крае»;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hyperlink r:id="rId9" w:history="1">
        <w:r w:rsidRPr="00D7412B">
          <w:rPr>
            <w:sz w:val="28"/>
            <w:szCs w:val="28"/>
          </w:rPr>
          <w:t>Закон</w:t>
        </w:r>
      </w:hyperlink>
      <w:r w:rsidRPr="00D7412B">
        <w:rPr>
          <w:sz w:val="28"/>
          <w:szCs w:val="28"/>
        </w:rPr>
        <w:t xml:space="preserve"> Красноярского края от 02.11.2000 № 12-961 «О защите прав ребенка»;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hyperlink r:id="rId10" w:history="1">
        <w:r w:rsidRPr="00D7412B">
          <w:rPr>
            <w:sz w:val="28"/>
            <w:szCs w:val="28"/>
          </w:rPr>
          <w:t>Законом</w:t>
        </w:r>
      </w:hyperlink>
      <w:r w:rsidRPr="00D7412B">
        <w:rPr>
          <w:sz w:val="28"/>
          <w:szCs w:val="28"/>
        </w:rPr>
        <w:t xml:space="preserve">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 платы»;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Закон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Закон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>Закон Красноярского края от 27.12. 2005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платы»;</w:t>
      </w:r>
      <w:proofErr w:type="gramEnd"/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Постановление   Правительства   Красноярского   края   от   30.09.2013 № 508-п «Об утверждении государственной программы Красноярского края «Развитие образования»;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осуществляющие свои полномочия на постоянной основе, лиц, замещающих иные муниципальные должности, и муниципальных служащих»;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 xml:space="preserve">Постановление Правительства Красноярского края от 23.06.2014 № 244-П «Об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организаций,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группу), </w:t>
      </w:r>
      <w:r w:rsidRPr="00D7412B">
        <w:rPr>
          <w:sz w:val="28"/>
          <w:szCs w:val="28"/>
        </w:rPr>
        <w:lastRenderedPageBreak/>
        <w:t>нормативов обеспечения реализации основных общеобразовательных программ дошкольного образования в муниципальных</w:t>
      </w:r>
      <w:proofErr w:type="gramEnd"/>
      <w:r w:rsidRPr="00D7412B">
        <w:rPr>
          <w:sz w:val="28"/>
          <w:szCs w:val="28"/>
        </w:rPr>
        <w:t xml:space="preserve"> </w:t>
      </w:r>
      <w:proofErr w:type="gramStart"/>
      <w:r w:rsidRPr="00D7412B">
        <w:rPr>
          <w:sz w:val="28"/>
          <w:szCs w:val="28"/>
        </w:rPr>
        <w:t>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D7412B">
        <w:rPr>
          <w:sz w:val="28"/>
          <w:szCs w:val="28"/>
        </w:rPr>
        <w:t xml:space="preserve">, </w:t>
      </w:r>
      <w:proofErr w:type="gramStart"/>
      <w:r w:rsidRPr="00D7412B">
        <w:rPr>
          <w:sz w:val="28"/>
          <w:szCs w:val="28"/>
        </w:rPr>
        <w:t>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края»;</w:t>
      </w:r>
      <w:proofErr w:type="gramEnd"/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>Постановление   Правительства   Красноярского   края   от   29.05.2014 № 217-П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</w:t>
      </w:r>
      <w:proofErr w:type="gramEnd"/>
      <w:r w:rsidRPr="00D7412B">
        <w:rPr>
          <w:sz w:val="28"/>
          <w:szCs w:val="28"/>
        </w:rPr>
        <w:t xml:space="preserve"> </w:t>
      </w:r>
      <w:proofErr w:type="gramStart"/>
      <w:r w:rsidRPr="00D7412B">
        <w:rPr>
          <w:sz w:val="28"/>
          <w:szCs w:val="28"/>
        </w:rPr>
        <w:t>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края»;</w:t>
      </w:r>
      <w:proofErr w:type="gramEnd"/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Решение  Минусинского  городского  совета  депутатов  от  27.02.2006 № 14-131р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E5259A">
        <w:rPr>
          <w:sz w:val="28"/>
          <w:szCs w:val="28"/>
        </w:rPr>
        <w:t>Постановление   Администрации   города   Минусинска   от   25.07.2008 № 1171-П «Об утверждении Порядка и условий предоставления ежегодного дополнительного оплачиваемого отпуска муниципальным служащим с ненормированным рабочим днем в администрации города Минусинска и органах местного самоуправления, подотчетных администрации города Минусинска»;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Решение  Минусинского  городского  Совета  депутатов  от  21.08.2013 № 10-83р «О системах оплаты труда работников муниципальных учреждений»;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lastRenderedPageBreak/>
        <w:t>Постановление Администрации города Минусинска от 04.12.2013 № 2270-п «Об утверждении Примерного положения об оплате труда работников муниципальных бюджетных и казенных учреждений, подведомственных управлению образования администрации города Минусинска».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Перечень нормативных правовых актов администрации города, которые необходимо принять для р</w:t>
      </w:r>
      <w:r>
        <w:rPr>
          <w:sz w:val="28"/>
          <w:szCs w:val="28"/>
        </w:rPr>
        <w:t>еализации мероприятий программы, приведен в</w:t>
      </w:r>
      <w:r w:rsidRPr="00D7412B">
        <w:rPr>
          <w:sz w:val="28"/>
          <w:szCs w:val="28"/>
        </w:rPr>
        <w:t xml:space="preserve"> </w:t>
      </w:r>
      <w:r w:rsidRPr="007531E1">
        <w:rPr>
          <w:sz w:val="28"/>
          <w:szCs w:val="28"/>
        </w:rPr>
        <w:t>приложении 2 к настоящей Программе.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numPr>
          <w:ilvl w:val="0"/>
          <w:numId w:val="1"/>
        </w:numPr>
        <w:ind w:left="0" w:hanging="12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</w:t>
      </w:r>
      <w:r w:rsidRPr="00D7412B">
        <w:rPr>
          <w:sz w:val="28"/>
          <w:szCs w:val="28"/>
        </w:rPr>
        <w:t xml:space="preserve">: </w:t>
      </w:r>
      <w:proofErr w:type="gramStart"/>
      <w:r w:rsidRPr="00D7412B">
        <w:rPr>
          <w:sz w:val="28"/>
          <w:szCs w:val="28"/>
        </w:rPr>
        <w:t>«Отношение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города Минусинска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</w:t>
      </w:r>
      <w:proofErr w:type="gramEnd"/>
      <w:r w:rsidRPr="00D7412B">
        <w:rPr>
          <w:sz w:val="28"/>
          <w:szCs w:val="28"/>
        </w:rPr>
        <w:t xml:space="preserve"> при не снижении среднего результата ЕГЭ в лучших школах. Тенденция увеличения разницы, в качестве предоставляемого школами образования в течение последних лет,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</w:t>
      </w:r>
      <w:r w:rsidRPr="00D7412B">
        <w:rPr>
          <w:sz w:val="28"/>
          <w:szCs w:val="28"/>
        </w:rPr>
        <w:t>: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</w:t>
      </w:r>
      <w:r w:rsidRPr="00D7412B">
        <w:rPr>
          <w:sz w:val="28"/>
          <w:szCs w:val="28"/>
        </w:rPr>
        <w:t>: «Удельный вес численности детей, получающих услуги дополнительного образования, в общей численности детей в возрасте 5–18 лет». Показатель позволит объективно оценить эффективность программных мер по развитию дополнительного образования.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</w:t>
      </w:r>
      <w:r w:rsidRPr="00D7412B">
        <w:rPr>
          <w:sz w:val="28"/>
          <w:szCs w:val="28"/>
        </w:rPr>
        <w:t>: «Доля исполнения утвержденных бюджетных ассигнований». Данный показатель оценит работу МКУ «ЦББУ» с учреждениями образования, подведомственными управлению образования администрации города Минусинска, о своевременном и эффективном использовании утвержденных бюджетных ассигнований.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</w:t>
      </w:r>
      <w:r w:rsidRPr="00D7412B">
        <w:rPr>
          <w:sz w:val="28"/>
          <w:szCs w:val="28"/>
        </w:rPr>
        <w:t xml:space="preserve">: </w:t>
      </w:r>
      <w:proofErr w:type="gramStart"/>
      <w:r w:rsidRPr="00D7412B">
        <w:rPr>
          <w:sz w:val="28"/>
          <w:szCs w:val="28"/>
        </w:rPr>
        <w:t xml:space="preserve">Уровень доступности дошкольного образования и </w:t>
      </w:r>
      <w:r w:rsidRPr="00D7412B">
        <w:rPr>
          <w:sz w:val="28"/>
          <w:szCs w:val="28"/>
        </w:rPr>
        <w:lastRenderedPageBreak/>
        <w:t>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</w:r>
      <w:proofErr w:type="gramEnd"/>
      <w:r w:rsidRPr="00D7412B">
        <w:rPr>
          <w:sz w:val="28"/>
          <w:szCs w:val="28"/>
        </w:rPr>
        <w:t xml:space="preserve"> Данный показатель характеризует обеспечение законодательно закрепленных гарантий доступности дошкольного образования, выполнение Указа Президента РФ от 07.05.2012 № 599 «О мерах по реализации государственной политики в области образования и науки». 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6</w:t>
      </w:r>
      <w:r w:rsidRPr="00D7412B">
        <w:rPr>
          <w:sz w:val="28"/>
          <w:szCs w:val="28"/>
        </w:rPr>
        <w:t>: Удельны</w:t>
      </w:r>
      <w:r>
        <w:rPr>
          <w:sz w:val="28"/>
          <w:szCs w:val="28"/>
        </w:rPr>
        <w:t>й вес воспитанников дошкольных</w:t>
      </w:r>
      <w:r w:rsidRPr="00D7412B">
        <w:rPr>
          <w:sz w:val="28"/>
          <w:szCs w:val="28"/>
        </w:rPr>
        <w:t xml:space="preserve"> образовательных учреждений, обучающихся по программам, соответствующим требованиям стандарта дошкольного образования ФГОС. Данный показатель характеризует обеспечение законодательно закрепленных гарантий получения качественного дошкольного образования. Приказ </w:t>
      </w:r>
      <w:proofErr w:type="spellStart"/>
      <w:r w:rsidRPr="00D7412B">
        <w:rPr>
          <w:sz w:val="28"/>
          <w:szCs w:val="28"/>
        </w:rPr>
        <w:t>Минобрнауки</w:t>
      </w:r>
      <w:proofErr w:type="spellEnd"/>
      <w:r w:rsidRPr="00D7412B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7</w:t>
      </w:r>
      <w:r w:rsidRPr="00D7412B">
        <w:rPr>
          <w:sz w:val="28"/>
          <w:szCs w:val="28"/>
        </w:rPr>
        <w:t>: 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образование. Наличие данного показателя определяет исполнение «Концепции развития инклюзивного образования в Красноярском крае на 2017 – 2025 г.», Указ Губернатора Красноярского края от 13.10.2017 № 258–</w:t>
      </w:r>
      <w:proofErr w:type="spellStart"/>
      <w:r w:rsidRPr="00D7412B">
        <w:rPr>
          <w:sz w:val="28"/>
          <w:szCs w:val="28"/>
        </w:rPr>
        <w:t>уг</w:t>
      </w:r>
      <w:proofErr w:type="spellEnd"/>
      <w:r w:rsidRPr="00D7412B">
        <w:rPr>
          <w:sz w:val="28"/>
          <w:szCs w:val="28"/>
        </w:rPr>
        <w:t>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8</w:t>
      </w:r>
      <w:r w:rsidRPr="00D7412B">
        <w:rPr>
          <w:sz w:val="28"/>
          <w:szCs w:val="28"/>
        </w:rPr>
        <w:t>: Охват детей с ОВЗ доступным дошкольным образованием. Наличие данного показателя определяет исполнение «Концепции   развития   инклюзивного   образования   в   Красноярском  крае на  2017 – 2025 г.»,  Указ  Губернатора  Красноярского  края  от  13.10.2017 № 258–</w:t>
      </w:r>
      <w:proofErr w:type="spellStart"/>
      <w:r w:rsidRPr="00D7412B">
        <w:rPr>
          <w:sz w:val="28"/>
          <w:szCs w:val="28"/>
        </w:rPr>
        <w:t>уг</w:t>
      </w:r>
      <w:proofErr w:type="spellEnd"/>
      <w:r w:rsidRPr="00D7412B">
        <w:rPr>
          <w:sz w:val="28"/>
          <w:szCs w:val="28"/>
        </w:rPr>
        <w:t>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9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«Удельный вес численности населения в возрасте 5-18 лет, охваченного образованием, в общей численности населения в возрасте 5-18 лет»</w:t>
      </w:r>
      <w:r>
        <w:rPr>
          <w:sz w:val="28"/>
          <w:szCs w:val="28"/>
        </w:rPr>
        <w:t>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FC4CA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10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«Доля выпускников общеобразовательных учреждений, не сдавших единый государственный экзамен</w:t>
      </w:r>
      <w:r>
        <w:rPr>
          <w:sz w:val="28"/>
          <w:szCs w:val="28"/>
        </w:rPr>
        <w:t>»</w:t>
      </w:r>
      <w:r w:rsidRPr="00FC4CA1">
        <w:rPr>
          <w:sz w:val="28"/>
          <w:szCs w:val="28"/>
        </w:rPr>
        <w:t>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11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12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</w:t>
      </w:r>
      <w:r>
        <w:rPr>
          <w:sz w:val="28"/>
          <w:szCs w:val="28"/>
        </w:rPr>
        <w:t>».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13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 xml:space="preserve">«Удельный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FC4CA1">
        <w:rPr>
          <w:sz w:val="28"/>
          <w:szCs w:val="28"/>
        </w:rPr>
        <w:t>численности</w:t>
      </w:r>
      <w:proofErr w:type="gramEnd"/>
      <w:r w:rsidRPr="00FC4CA1">
        <w:rPr>
          <w:sz w:val="28"/>
          <w:szCs w:val="28"/>
        </w:rPr>
        <w:t xml:space="preserve"> обучающихся по программам общего образования».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14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«Удельный вес численности детей, вовлеченных в образовательные модули летнего отдыха и оздоровления».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lastRenderedPageBreak/>
        <w:t xml:space="preserve">Показатель </w:t>
      </w:r>
      <w:r>
        <w:rPr>
          <w:sz w:val="28"/>
          <w:szCs w:val="28"/>
        </w:rPr>
        <w:t>15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редакции».</w:t>
      </w:r>
    </w:p>
    <w:p w:rsidR="00E84868" w:rsidRPr="00FC4CA1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16</w:t>
      </w:r>
      <w:r w:rsidRPr="00D7412B">
        <w:rPr>
          <w:sz w:val="28"/>
          <w:szCs w:val="28"/>
        </w:rPr>
        <w:t xml:space="preserve">: </w:t>
      </w:r>
      <w:r w:rsidRPr="00FC4CA1">
        <w:rPr>
          <w:sz w:val="28"/>
          <w:szCs w:val="28"/>
        </w:rPr>
        <w:t>«Соблюдение сроков предоставления годовой бюджетной отчетности».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FC4CA1">
        <w:rPr>
          <w:sz w:val="28"/>
          <w:szCs w:val="28"/>
        </w:rPr>
        <w:t>Показатель 17: «Своевременность утверждения муниципальных заданий подведомственным учреждениям на текущий ф</w:t>
      </w:r>
      <w:r>
        <w:rPr>
          <w:sz w:val="28"/>
          <w:szCs w:val="28"/>
        </w:rPr>
        <w:t>инансовый год и плановый период</w:t>
      </w:r>
      <w:r w:rsidRPr="00FC4CA1">
        <w:rPr>
          <w:sz w:val="28"/>
          <w:szCs w:val="28"/>
        </w:rPr>
        <w:t xml:space="preserve"> ».</w:t>
      </w:r>
    </w:p>
    <w:p w:rsidR="00E84868" w:rsidRPr="00534873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FC4CA1">
        <w:rPr>
          <w:sz w:val="28"/>
          <w:szCs w:val="28"/>
        </w:rPr>
        <w:t xml:space="preserve">Показатель </w:t>
      </w:r>
      <w:r w:rsidRPr="00534873">
        <w:rPr>
          <w:sz w:val="28"/>
          <w:szCs w:val="28"/>
        </w:rPr>
        <w:t>18: «Охват муниципальных общеобразовательных учреждений методическими услугами в разных формах».</w:t>
      </w:r>
    </w:p>
    <w:p w:rsidR="00E84868" w:rsidRPr="00534873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FC4CA1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19</w:t>
      </w:r>
      <w:r w:rsidRPr="00534873">
        <w:rPr>
          <w:sz w:val="28"/>
          <w:szCs w:val="28"/>
        </w:rPr>
        <w:t>: «Количество муниципальных учреждений, в которых проведены контрольные мероприятия по исполнению бюджета</w:t>
      </w:r>
      <w:r>
        <w:rPr>
          <w:sz w:val="28"/>
          <w:szCs w:val="28"/>
        </w:rPr>
        <w:t>».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534873">
        <w:rPr>
          <w:sz w:val="28"/>
          <w:szCs w:val="28"/>
        </w:rPr>
        <w:t>Сведения о целевых индикаторах и</w:t>
      </w:r>
      <w:r w:rsidRPr="00D7412B">
        <w:rPr>
          <w:sz w:val="28"/>
          <w:szCs w:val="28"/>
        </w:rPr>
        <w:t xml:space="preserve"> показателях результативности</w:t>
      </w:r>
      <w:r>
        <w:rPr>
          <w:sz w:val="28"/>
          <w:szCs w:val="28"/>
        </w:rPr>
        <w:t xml:space="preserve"> </w:t>
      </w:r>
      <w:r w:rsidRPr="00D7412B">
        <w:rPr>
          <w:sz w:val="28"/>
          <w:szCs w:val="28"/>
        </w:rPr>
        <w:t xml:space="preserve"> муниципальной программы, подпрограмм муниципальной программы, отдельных мероприятий и их значениях в приложении 3 к настоящей Программе.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1"/>
        </w:numPr>
        <w:autoSpaceDE w:val="0"/>
        <w:spacing w:after="0" w:line="240" w:lineRule="auto"/>
        <w:ind w:left="0" w:hanging="12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Информация о ресурсном обеспечении и расходах на реализацию муниципальной программы по источникам финансирования приведена в </w:t>
      </w:r>
      <w:r w:rsidRPr="007531E1">
        <w:rPr>
          <w:rFonts w:ascii="Times New Roman" w:hAnsi="Times New Roman"/>
          <w:bCs/>
          <w:sz w:val="28"/>
          <w:szCs w:val="28"/>
        </w:rPr>
        <w:t>приложении № 7 к настоящей Программе.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                                подпись                                   В.В. Кулешова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Подпрограммы муниципальной 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ПАСПОРТ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Подпрограмма 1 «Развитие дошкольного образования»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и качества дошкольного образования, </w:t>
            </w:r>
            <w:r w:rsidRPr="00D74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внедрение системы оценки качества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5"/>
              <w:shd w:val="clear" w:color="auto" w:fill="auto"/>
              <w:tabs>
                <w:tab w:val="left" w:pos="58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7412B">
              <w:rPr>
                <w:color w:val="auto"/>
                <w:sz w:val="28"/>
                <w:szCs w:val="28"/>
              </w:rPr>
              <w:t>Обеспечение доступных качественных образовательных услуг дошкольного образования семьям, имеющим детей дошкольного возраста, проживающим на территории г. Минусинска, и предоставление права на качественное образование, соответствующее современному уровню требований, в том числе детям с ограниченными возможностями здоровья.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ConsPlusCell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7412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Уровень доступности дошкольного образования и численность населения, получающего дошкольное образование </w:t>
            </w:r>
            <w:r w:rsidRPr="00D7412B">
              <w:rPr>
                <w:sz w:val="28"/>
                <w:szCs w:val="28"/>
              </w:rPr>
              <w:t>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  <w:p w:rsidR="00E84868" w:rsidRPr="00D7412B" w:rsidRDefault="00E84868" w:rsidP="001F3FE7">
            <w:pPr>
              <w:pStyle w:val="ConsPlusCell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Удельный вес воспитанников дошкольников образовательных учреждений, обучающихся по программам, соответствующим требованиям стандарта дошкольного образования ФГОС</w:t>
            </w:r>
            <w:r w:rsidRPr="00D7412B">
              <w:rPr>
                <w:bCs/>
                <w:sz w:val="28"/>
                <w:szCs w:val="28"/>
              </w:rPr>
              <w:t>.</w:t>
            </w:r>
            <w:r w:rsidRPr="00D7412B">
              <w:t xml:space="preserve"> </w:t>
            </w:r>
          </w:p>
          <w:p w:rsidR="00E84868" w:rsidRPr="00D7412B" w:rsidRDefault="00E84868" w:rsidP="001F3FE7">
            <w:pPr>
              <w:pStyle w:val="ConsPlusCell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образование.  </w:t>
            </w:r>
          </w:p>
          <w:p w:rsidR="00E84868" w:rsidRPr="00D7412B" w:rsidRDefault="00E84868" w:rsidP="001F3FE7">
            <w:pPr>
              <w:pStyle w:val="ConsPlusCell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D7412B">
              <w:rPr>
                <w:rFonts w:eastAsia="Times New Roman"/>
                <w:bCs/>
                <w:sz w:val="28"/>
                <w:szCs w:val="28"/>
                <w:lang w:eastAsia="ru-RU"/>
              </w:rPr>
              <w:t>Охват детей с ОВЗ доступным дошкольным образованием.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47" w:type="dxa"/>
          </w:tcPr>
          <w:p w:rsidR="00E84868" w:rsidRPr="005B04F2" w:rsidRDefault="00E84868" w:rsidP="001F3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4F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04F2"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47" w:type="dxa"/>
          </w:tcPr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составит </w:t>
            </w:r>
            <w:r w:rsidRPr="002524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437 665,56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494 281,18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126 047,08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средства краевого бюджета – 36</w:t>
            </w:r>
            <w:r>
              <w:rPr>
                <w:rFonts w:ascii="Times New Roman" w:hAnsi="Times New Roman"/>
                <w:sz w:val="28"/>
                <w:szCs w:val="28"/>
              </w:rPr>
              <w:t>8 234,10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472 692,19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104 458,09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средства краевого бюджета – 36</w:t>
            </w:r>
            <w:r>
              <w:rPr>
                <w:rFonts w:ascii="Times New Roman" w:hAnsi="Times New Roman"/>
                <w:sz w:val="28"/>
                <w:szCs w:val="28"/>
              </w:rPr>
              <w:t>8 234,10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470 692,19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102 458,09</w:t>
            </w:r>
            <w:r w:rsidRPr="00252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252403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средства краевого бюджета – 36</w:t>
            </w:r>
            <w:r>
              <w:rPr>
                <w:rFonts w:ascii="Times New Roman" w:hAnsi="Times New Roman"/>
                <w:sz w:val="28"/>
                <w:szCs w:val="28"/>
              </w:rPr>
              <w:t>8 234,10 тыс. рублей.</w:t>
            </w:r>
          </w:p>
        </w:tc>
      </w:tr>
    </w:tbl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Сложившаяся система дошкольного образования в городе Минусинске является первой ступенью общей образовательной системы. Система дошкольного образования создана для выполнения конкретных целей: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их развития.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Растет стоимость затрат на содержание детей в ДОУ, создается дефицит педагогических кадров и обслуживающего персонала, в связи с увеличением возраста. Из имеющейся численности работников - 584 человека, 270 человек работают в дошкольных  учреждениях более 20 лет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Для обеспечения общедоступного дошкольного образования в городе действует сеть, состоящая из 20 муниципальных дошкольных учреждений, </w:t>
      </w:r>
      <w:r>
        <w:rPr>
          <w:sz w:val="28"/>
          <w:szCs w:val="28"/>
        </w:rPr>
        <w:t>4</w:t>
      </w:r>
      <w:r w:rsidRPr="00D7412B">
        <w:rPr>
          <w:sz w:val="28"/>
          <w:szCs w:val="28"/>
        </w:rPr>
        <w:t xml:space="preserve"> блоков шестилеток при общеобразовательных школах. Система дошкольного образования города Минусинска включает в себя 20 дошкольных образовательных учреждений, которые посещают </w:t>
      </w:r>
      <w:r w:rsidRPr="00957B23">
        <w:rPr>
          <w:sz w:val="28"/>
          <w:szCs w:val="28"/>
        </w:rPr>
        <w:t>4322 ребенка.</w:t>
      </w:r>
    </w:p>
    <w:p w:rsidR="00E84868" w:rsidRPr="00F400EF" w:rsidRDefault="00E84868" w:rsidP="00E84868">
      <w:pPr>
        <w:pStyle w:val="a6"/>
        <w:spacing w:after="0" w:line="276" w:lineRule="auto"/>
        <w:ind w:firstLine="851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 этих учреждениях </w:t>
      </w:r>
      <w:r w:rsidRPr="00F400EF">
        <w:rPr>
          <w:sz w:val="28"/>
          <w:szCs w:val="28"/>
        </w:rPr>
        <w:t>функционирует 21</w:t>
      </w:r>
      <w:r>
        <w:rPr>
          <w:sz w:val="28"/>
          <w:szCs w:val="28"/>
        </w:rPr>
        <w:t>6</w:t>
      </w:r>
      <w:r w:rsidRPr="00F400EF">
        <w:rPr>
          <w:sz w:val="28"/>
          <w:szCs w:val="28"/>
        </w:rPr>
        <w:t xml:space="preserve"> групп, из них: общеразвивающих групп – 1</w:t>
      </w:r>
      <w:r>
        <w:rPr>
          <w:sz w:val="28"/>
          <w:szCs w:val="28"/>
        </w:rPr>
        <w:t>32</w:t>
      </w:r>
      <w:r w:rsidRPr="00F400EF">
        <w:rPr>
          <w:sz w:val="28"/>
          <w:szCs w:val="28"/>
        </w:rPr>
        <w:t xml:space="preserve">; комбинированных групп – </w:t>
      </w:r>
      <w:r>
        <w:rPr>
          <w:sz w:val="28"/>
          <w:szCs w:val="28"/>
        </w:rPr>
        <w:t>19</w:t>
      </w:r>
      <w:r w:rsidRPr="00F400EF">
        <w:rPr>
          <w:sz w:val="28"/>
          <w:szCs w:val="28"/>
        </w:rPr>
        <w:t>; оздоровительных групп – 10; компенсирующих групп – 5</w:t>
      </w:r>
      <w:r>
        <w:rPr>
          <w:sz w:val="28"/>
          <w:szCs w:val="28"/>
        </w:rPr>
        <w:t>4</w:t>
      </w:r>
      <w:r w:rsidRPr="00F400EF">
        <w:rPr>
          <w:sz w:val="28"/>
          <w:szCs w:val="28"/>
        </w:rPr>
        <w:t>; семейная группа – 1.</w:t>
      </w:r>
    </w:p>
    <w:p w:rsidR="00E84868" w:rsidRPr="000F7A11" w:rsidRDefault="00E84868" w:rsidP="00E84868">
      <w:pPr>
        <w:pStyle w:val="a6"/>
        <w:spacing w:after="0" w:line="276" w:lineRule="auto"/>
        <w:ind w:firstLine="851"/>
        <w:jc w:val="both"/>
        <w:rPr>
          <w:sz w:val="28"/>
          <w:szCs w:val="28"/>
        </w:rPr>
      </w:pPr>
      <w:r w:rsidRPr="00F400EF">
        <w:rPr>
          <w:sz w:val="28"/>
          <w:szCs w:val="28"/>
        </w:rPr>
        <w:t xml:space="preserve">Четыре блока для детей шести лет (в МОБУ «СОШ № 2», МОБУ «СОШ № 4», МОБУ «СОШ № 6», МОБУ «Лицей № 7»)  посещают </w:t>
      </w:r>
      <w:r>
        <w:rPr>
          <w:sz w:val="28"/>
          <w:szCs w:val="28"/>
        </w:rPr>
        <w:t>196</w:t>
      </w:r>
      <w:r w:rsidRPr="00F400EF">
        <w:rPr>
          <w:sz w:val="28"/>
          <w:szCs w:val="28"/>
        </w:rPr>
        <w:t xml:space="preserve"> детей в режиме полного рабочего дня.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 последние годы в связи с увеличением рождаемости детей город </w:t>
      </w:r>
      <w:r w:rsidRPr="00D7412B">
        <w:rPr>
          <w:sz w:val="28"/>
          <w:szCs w:val="28"/>
        </w:rPr>
        <w:lastRenderedPageBreak/>
        <w:t xml:space="preserve">Минусинск испытывает недостаток количества мест в дошкольных образовательных учреждениях старой части города и возрастной категории от 2 месяцев до 3 лет, </w:t>
      </w:r>
      <w:r>
        <w:rPr>
          <w:sz w:val="28"/>
          <w:szCs w:val="28"/>
        </w:rPr>
        <w:t>443</w:t>
      </w:r>
      <w:r w:rsidRPr="00D7412B">
        <w:rPr>
          <w:sz w:val="28"/>
          <w:szCs w:val="28"/>
        </w:rPr>
        <w:t xml:space="preserve"> детей данной категории посещают ДОУ. По состоянию на 01.01.201</w:t>
      </w:r>
      <w:r>
        <w:rPr>
          <w:sz w:val="28"/>
          <w:szCs w:val="28"/>
        </w:rPr>
        <w:t>8</w:t>
      </w:r>
      <w:r w:rsidRPr="00D7412B">
        <w:rPr>
          <w:sz w:val="28"/>
          <w:szCs w:val="28"/>
        </w:rPr>
        <w:t xml:space="preserve"> года в муниципальном образовании на учёте для определения в дошкольные образовательные учреждения состояло </w:t>
      </w:r>
      <w:r>
        <w:rPr>
          <w:sz w:val="28"/>
          <w:szCs w:val="28"/>
        </w:rPr>
        <w:t>–</w:t>
      </w:r>
      <w:r w:rsidRPr="00D7412B">
        <w:rPr>
          <w:sz w:val="28"/>
          <w:szCs w:val="28"/>
        </w:rPr>
        <w:t xml:space="preserve"> </w:t>
      </w:r>
      <w:r>
        <w:rPr>
          <w:sz w:val="28"/>
          <w:szCs w:val="28"/>
        </w:rPr>
        <w:t>1 890</w:t>
      </w:r>
      <w:r w:rsidRPr="00D7412B">
        <w:rPr>
          <w:sz w:val="28"/>
          <w:szCs w:val="28"/>
        </w:rPr>
        <w:t xml:space="preserve"> ребенка от 0 до 3 лет.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настоящий момент положительная динамика деятельности муниципальных дошкольных учреждений обуславливается следующими мерами: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введением в действие новых групп в дошкольных учреждениях;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уплотнение действующих групп в дошкольных учреждениях;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разработкой и внедрением альтернативных форм дошкольного образования, основанных на принципах семейных форм воспитания, получения частного дошкольного образования и консультаций для родителей по вопросу воспитания детей, не посещающих ДОУ.</w:t>
      </w: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Целью подпрограммы является обеспечение доступности и качества дошкольного образования, внедрение системы оценки качества дошкольного образования. 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Реализация подпрограммы направлена на достижение следующих задач: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Формирование доступных качественных образовательных услуг дошкольного образования семьям, имеющим детей дошкольного возраста, проживающим на территории г. Минусинска, и предоставление права на качественное образование, соответствующее современному уровню требований, в том числе детям с ограниченными возможностями здоровья.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Подпрограмма разработана как взаимоувязанный по ресурсам, исполнителям и срокам реализации комплекс организационных, экономических и других мероприятий, обеспечивающих достижение поставленных целей.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Перечень целевых индикаторов Подпрограммы приведён в </w:t>
      </w:r>
      <w:r w:rsidRPr="007531E1">
        <w:rPr>
          <w:sz w:val="28"/>
          <w:szCs w:val="28"/>
        </w:rPr>
        <w:t>приложении № 3 к настоящей Программе.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Срок реализации подпрограммы: 201</w:t>
      </w:r>
      <w:r>
        <w:rPr>
          <w:sz w:val="28"/>
          <w:szCs w:val="28"/>
        </w:rPr>
        <w:t>4-2021</w:t>
      </w:r>
      <w:r w:rsidRPr="00D7412B">
        <w:rPr>
          <w:sz w:val="28"/>
          <w:szCs w:val="28"/>
        </w:rPr>
        <w:t xml:space="preserve"> годы.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силу решаемых в рамках подпрограммы задач этапы реализации подпрограммы не выделяются.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Поставленные цели и задачи подпрограммы соответствуют социально - экономическим приоритетам муниципального образования.</w:t>
      </w: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Pr="00F645D5" w:rsidRDefault="00E84868" w:rsidP="00E84868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Источником финансирования подпрограммы является городской, краевой и федеральный бюджет.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образования администрации города Минусинска является главным распорядителем в отношении средств городского, краевого и федерального бюджета.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lastRenderedPageBreak/>
        <w:t>Контроль за исполнением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</w:t>
      </w:r>
      <w:proofErr w:type="gramEnd"/>
      <w:r w:rsidRPr="00D7412B">
        <w:rPr>
          <w:sz w:val="28"/>
          <w:szCs w:val="28"/>
        </w:rPr>
        <w:t xml:space="preserve"> товаров, работ, услуг отдельными видами юридических лиц».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Внешний муниципальный финансовый контроль осуществляется Контрольно-счетной комиссией города Минусинска. 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свою очередь 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экономики и имущественных отношений администрации города Минусинска при мониторинге и анализе реализации муниципальной программы оценивает реализацию муниципальной программы в целом.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Pr="007531E1">
        <w:rPr>
          <w:rFonts w:ascii="Times New Roman" w:hAnsi="Times New Roman" w:cs="Times New Roman"/>
          <w:sz w:val="28"/>
          <w:szCs w:val="28"/>
        </w:rPr>
        <w:t xml:space="preserve">1 представлены в </w:t>
      </w:r>
      <w:hyperlink w:anchor="P3622" w:history="1">
        <w:r w:rsidRPr="007531E1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7531E1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осуществляется: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Мероприятия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,</w:t>
      </w:r>
      <w:r w:rsidRPr="00D7412B">
        <w:rPr>
          <w:rFonts w:ascii="Times New Roman" w:hAnsi="Times New Roman"/>
          <w:b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b/>
          <w:sz w:val="28"/>
          <w:szCs w:val="28"/>
        </w:rPr>
        <w:t xml:space="preserve"> 1.3 </w:t>
      </w:r>
      <w:r>
        <w:rPr>
          <w:rFonts w:ascii="Times New Roman" w:hAnsi="Times New Roman"/>
          <w:sz w:val="28"/>
          <w:szCs w:val="28"/>
        </w:rPr>
        <w:t>н</w:t>
      </w:r>
      <w:r w:rsidRPr="00D7412B">
        <w:rPr>
          <w:rFonts w:ascii="Times New Roman" w:hAnsi="Times New Roman"/>
          <w:sz w:val="28"/>
          <w:szCs w:val="28"/>
        </w:rPr>
        <w:t>аправлены на выполнения муниципального задания на оказание муницип</w:t>
      </w:r>
      <w:r>
        <w:rPr>
          <w:rFonts w:ascii="Times New Roman" w:hAnsi="Times New Roman"/>
          <w:sz w:val="28"/>
          <w:szCs w:val="28"/>
        </w:rPr>
        <w:t>альных услуг (выполнения работ)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7D64">
        <w:rPr>
          <w:rFonts w:ascii="Times New Roman" w:hAnsi="Times New Roman"/>
          <w:sz w:val="28"/>
          <w:szCs w:val="28"/>
        </w:rPr>
        <w:t>на цели, не связанные с финансовым обеспечением выполнения муниципального задания на оказание муниципальных услуг (выполнения работ)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 xml:space="preserve">Субсидия на выполнение муниципального задания предоставляется на основании, соглашения о предоставлении субсидии, заключенного между управлением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утвержденной постановлением администрации города Минусинска от </w:t>
      </w:r>
      <w:r>
        <w:rPr>
          <w:rFonts w:ascii="Times New Roman" w:hAnsi="Times New Roman"/>
          <w:sz w:val="28"/>
          <w:szCs w:val="28"/>
        </w:rPr>
        <w:t>26</w:t>
      </w:r>
      <w:r w:rsidRPr="00D74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741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741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2020</w:t>
      </w:r>
      <w:r w:rsidRPr="00D7412B">
        <w:rPr>
          <w:rFonts w:ascii="Times New Roman" w:hAnsi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/>
          <w:sz w:val="28"/>
          <w:szCs w:val="28"/>
        </w:rPr>
        <w:t>порядка и условий формирования муниципального задания</w:t>
      </w:r>
      <w:r w:rsidRPr="00D7412B">
        <w:rPr>
          <w:rFonts w:ascii="Times New Roman" w:hAnsi="Times New Roman"/>
          <w:sz w:val="28"/>
          <w:szCs w:val="28"/>
        </w:rPr>
        <w:t xml:space="preserve"> в отношении муниц</w:t>
      </w:r>
      <w:r>
        <w:rPr>
          <w:rFonts w:ascii="Times New Roman" w:hAnsi="Times New Roman"/>
          <w:sz w:val="28"/>
          <w:szCs w:val="28"/>
        </w:rPr>
        <w:t>ипальных учреждений и финансового обеспечения</w:t>
      </w:r>
      <w:r w:rsidRPr="00D7412B">
        <w:rPr>
          <w:rFonts w:ascii="Times New Roman" w:hAnsi="Times New Roman"/>
          <w:sz w:val="28"/>
          <w:szCs w:val="28"/>
        </w:rPr>
        <w:t xml:space="preserve"> выполнения муниципального задания».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64">
        <w:rPr>
          <w:rFonts w:ascii="Times New Roman" w:hAnsi="Times New Roman"/>
          <w:sz w:val="28"/>
          <w:szCs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на иные цели предоставляется </w:t>
      </w:r>
      <w:r w:rsidRPr="00927D64">
        <w:rPr>
          <w:rFonts w:ascii="Times New Roman" w:hAnsi="Times New Roman"/>
          <w:sz w:val="28"/>
          <w:szCs w:val="28"/>
        </w:rPr>
        <w:t xml:space="preserve">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</w:t>
      </w:r>
      <w:r w:rsidRPr="0066401E">
        <w:rPr>
          <w:rFonts w:ascii="Times New Roman" w:hAnsi="Times New Roman"/>
          <w:sz w:val="28"/>
          <w:szCs w:val="28"/>
        </w:rPr>
        <w:t>от 02.11.2011 № 1933-п</w:t>
      </w:r>
      <w:r w:rsidRPr="00927D64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и</w:t>
      </w:r>
      <w:proofErr w:type="gramEnd"/>
      <w:r w:rsidRPr="00927D64">
        <w:rPr>
          <w:rFonts w:ascii="Times New Roman" w:hAnsi="Times New Roman"/>
          <w:sz w:val="28"/>
          <w:szCs w:val="28"/>
        </w:rPr>
        <w:t xml:space="preserve">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</w:t>
      </w:r>
      <w:r w:rsidRPr="00927D64">
        <w:rPr>
          <w:rFonts w:ascii="Times New Roman" w:hAnsi="Times New Roman"/>
          <w:sz w:val="28"/>
          <w:szCs w:val="28"/>
        </w:rPr>
        <w:lastRenderedPageBreak/>
        <w:t>обеспечением выполнения муниципального задания на оказание муниципальных услуг (выполнения работ)»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b/>
          <w:sz w:val="28"/>
          <w:szCs w:val="28"/>
        </w:rPr>
        <w:t xml:space="preserve">Мероприятие 1.1 </w:t>
      </w:r>
      <w:r w:rsidRPr="00D7412B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Расходы направлены на оказание услуг по предоставлению дошкольного образования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материалов и предметов инвентаря</w:t>
      </w:r>
      <w:r>
        <w:rPr>
          <w:rFonts w:ascii="Times New Roman" w:hAnsi="Times New Roman"/>
          <w:sz w:val="28"/>
          <w:szCs w:val="28"/>
        </w:rPr>
        <w:t>, основных средств</w:t>
      </w:r>
      <w:r w:rsidRPr="00D7412B">
        <w:rPr>
          <w:rFonts w:ascii="Times New Roman" w:hAnsi="Times New Roman"/>
          <w:sz w:val="28"/>
          <w:szCs w:val="28"/>
        </w:rPr>
        <w:t xml:space="preserve"> для организации учебно-образовательного процесса, оплату за участие в семинарах, курсах повышения квалификации работников, подписку и приобретение программного обеспечения, необходимых для организации деятельности работников и другие расходы согласно структуре расходования средств субвенции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412B">
        <w:rPr>
          <w:rFonts w:ascii="Times New Roman" w:hAnsi="Times New Roman"/>
          <w:sz w:val="28"/>
          <w:szCs w:val="28"/>
        </w:rPr>
        <w:t>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12B">
        <w:rPr>
          <w:rFonts w:ascii="Times New Roman" w:hAnsi="Times New Roman"/>
          <w:sz w:val="28"/>
          <w:szCs w:val="28"/>
        </w:rPr>
        <w:t>целях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 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b/>
          <w:sz w:val="28"/>
          <w:szCs w:val="28"/>
        </w:rPr>
        <w:t>Мероприятие 1.2</w:t>
      </w:r>
      <w:r w:rsidRPr="00D7412B">
        <w:rPr>
          <w:rFonts w:ascii="Times New Roman" w:hAnsi="Times New Roman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 xml:space="preserve">Расходы направлены на оказание услуг по предоставлению дошкольного образования муниципальными общеобразовательными учреждениями, включая выплату заработной платы и начислений педагогическому персоналу, приобретение материалов и предметов </w:t>
      </w:r>
      <w:r w:rsidRPr="00D7412B">
        <w:rPr>
          <w:rFonts w:ascii="Times New Roman" w:hAnsi="Times New Roman"/>
          <w:sz w:val="28"/>
          <w:szCs w:val="28"/>
        </w:rPr>
        <w:lastRenderedPageBreak/>
        <w:t>инвента</w:t>
      </w:r>
      <w:r>
        <w:rPr>
          <w:rFonts w:ascii="Times New Roman" w:hAnsi="Times New Roman"/>
          <w:sz w:val="28"/>
          <w:szCs w:val="28"/>
        </w:rPr>
        <w:t xml:space="preserve">ря, основных средств </w:t>
      </w:r>
      <w:r w:rsidRPr="00D7412B">
        <w:rPr>
          <w:rFonts w:ascii="Times New Roman" w:hAnsi="Times New Roman"/>
          <w:sz w:val="28"/>
          <w:szCs w:val="28"/>
        </w:rPr>
        <w:t>для организации учебно-образовательного процесса, оплату за участие в семинарах, курсах повышения квалификации работников, подписку и приобретение программного обеспечения, необходимых для организации деятельности работников и другие расходы согласно структуре расходования средств субвенции, частичное финансирование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7412B">
        <w:rPr>
          <w:rFonts w:ascii="Times New Roman" w:hAnsi="Times New Roman"/>
          <w:sz w:val="28"/>
          <w:szCs w:val="28"/>
        </w:rPr>
        <w:t>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(значка)». 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 1.3.</w:t>
      </w:r>
      <w:r w:rsidRPr="00D7412B">
        <w:rPr>
          <w:rFonts w:ascii="Times New Roman" w:hAnsi="Times New Roman"/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412B">
        <w:rPr>
          <w:rFonts w:ascii="Times New Roman" w:hAnsi="Times New Roman"/>
          <w:sz w:val="28"/>
          <w:szCs w:val="28"/>
        </w:rPr>
        <w:t>ероприятие позволяет обеспечить текущее содержание зданий дошкольных образовательных учреждений города Минусинска, выплату заработной платы и начислений обслуживающему персоналу дошкольных образовательных учреждений, а также иные расходы, не связанные с обеспечением образовательного процесса.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Кроме этого расходы связаны с </w:t>
      </w:r>
      <w:r w:rsidRPr="00651754">
        <w:rPr>
          <w:rFonts w:ascii="Times New Roman" w:eastAsia="Calibri" w:hAnsi="Times New Roman"/>
          <w:sz w:val="28"/>
          <w:szCs w:val="28"/>
        </w:rPr>
        <w:t>приобретение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651754">
        <w:rPr>
          <w:rFonts w:ascii="Times New Roman" w:eastAsia="Calibri" w:hAnsi="Times New Roman"/>
          <w:sz w:val="28"/>
          <w:szCs w:val="28"/>
        </w:rPr>
        <w:t xml:space="preserve"> основных средств, </w:t>
      </w:r>
      <w:r>
        <w:rPr>
          <w:rFonts w:ascii="Times New Roman" w:eastAsia="Calibri" w:hAnsi="Times New Roman"/>
          <w:sz w:val="28"/>
          <w:szCs w:val="28"/>
        </w:rPr>
        <w:t xml:space="preserve">проведение </w:t>
      </w:r>
      <w:r w:rsidRPr="00651754">
        <w:rPr>
          <w:rFonts w:ascii="Times New Roman" w:eastAsia="Calibri" w:hAnsi="Times New Roman"/>
          <w:sz w:val="28"/>
          <w:szCs w:val="28"/>
        </w:rPr>
        <w:t>капитальны</w:t>
      </w:r>
      <w:r>
        <w:rPr>
          <w:rFonts w:ascii="Times New Roman" w:eastAsia="Calibri" w:hAnsi="Times New Roman"/>
          <w:sz w:val="28"/>
          <w:szCs w:val="28"/>
        </w:rPr>
        <w:t>х и</w:t>
      </w:r>
      <w:r w:rsidRPr="00651754">
        <w:rPr>
          <w:rFonts w:ascii="Times New Roman" w:eastAsia="Calibri" w:hAnsi="Times New Roman"/>
          <w:sz w:val="28"/>
          <w:szCs w:val="28"/>
        </w:rPr>
        <w:t xml:space="preserve"> текущи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51754">
        <w:rPr>
          <w:rFonts w:ascii="Times New Roman" w:eastAsia="Calibri" w:hAnsi="Times New Roman"/>
          <w:sz w:val="28"/>
          <w:szCs w:val="28"/>
        </w:rPr>
        <w:t xml:space="preserve"> ремонт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651754">
        <w:rPr>
          <w:rFonts w:ascii="Times New Roman" w:eastAsia="Calibri" w:hAnsi="Times New Roman"/>
          <w:sz w:val="28"/>
          <w:szCs w:val="28"/>
        </w:rPr>
        <w:t>, не предусмотренны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51754">
        <w:rPr>
          <w:rFonts w:ascii="Times New Roman" w:eastAsia="Calibri" w:hAnsi="Times New Roman"/>
          <w:sz w:val="28"/>
          <w:szCs w:val="28"/>
        </w:rPr>
        <w:t xml:space="preserve"> в муниципальном задании.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927D64" w:rsidRDefault="00E84868" w:rsidP="00E8486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D64">
        <w:rPr>
          <w:rFonts w:ascii="Times New Roman" w:hAnsi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/>
          <w:b/>
          <w:sz w:val="28"/>
          <w:szCs w:val="28"/>
        </w:rPr>
        <w:t xml:space="preserve">1,4, </w:t>
      </w:r>
      <w:r w:rsidRPr="00927D64">
        <w:rPr>
          <w:rFonts w:ascii="Times New Roman" w:hAnsi="Times New Roman"/>
          <w:b/>
          <w:sz w:val="28"/>
          <w:szCs w:val="28"/>
        </w:rPr>
        <w:t xml:space="preserve">1.6 </w:t>
      </w:r>
      <w:r w:rsidRPr="00927D64">
        <w:rPr>
          <w:rFonts w:ascii="Times New Roman" w:hAnsi="Times New Roman"/>
          <w:sz w:val="28"/>
          <w:szCs w:val="28"/>
        </w:rPr>
        <w:t xml:space="preserve">Направлены на цели, не связанные с финансовым обеспечением выполнения муниципального задания на оказание муниципальных услуг (выполнения работ). </w:t>
      </w:r>
      <w:proofErr w:type="gramStart"/>
      <w:r w:rsidRPr="00927D64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927D64">
        <w:rPr>
          <w:rFonts w:ascii="Times New Roman" w:hAnsi="Times New Roman"/>
          <w:sz w:val="28"/>
          <w:szCs w:val="28"/>
        </w:rPr>
        <w:t xml:space="preserve">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</w:t>
      </w:r>
      <w:r w:rsidRPr="0066401E">
        <w:rPr>
          <w:rFonts w:ascii="Times New Roman" w:hAnsi="Times New Roman"/>
          <w:sz w:val="28"/>
          <w:szCs w:val="28"/>
        </w:rPr>
        <w:t>от 02.11.2011 № 1933-п</w:t>
      </w:r>
      <w:r w:rsidRPr="00927D64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и условия предоставления из</w:t>
      </w:r>
      <w:proofErr w:type="gramEnd"/>
      <w:r w:rsidRPr="00927D64">
        <w:rPr>
          <w:rFonts w:ascii="Times New Roman" w:hAnsi="Times New Roman"/>
          <w:sz w:val="28"/>
          <w:szCs w:val="28"/>
        </w:rPr>
        <w:t xml:space="preserve">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работ)»;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 1.4.</w:t>
      </w:r>
      <w:r w:rsidRPr="00D7412B">
        <w:t xml:space="preserve"> </w:t>
      </w:r>
      <w:proofErr w:type="gramStart"/>
      <w:r w:rsidRPr="00D7412B">
        <w:rPr>
          <w:rFonts w:ascii="Times New Roman" w:hAnsi="Times New Roman"/>
          <w:sz w:val="28"/>
          <w:szCs w:val="28"/>
        </w:rPr>
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</w:t>
      </w:r>
      <w:r w:rsidRPr="00D7412B">
        <w:rPr>
          <w:rFonts w:ascii="Times New Roman" w:hAnsi="Times New Roman"/>
          <w:sz w:val="28"/>
          <w:szCs w:val="28"/>
        </w:rPr>
        <w:lastRenderedPageBreak/>
        <w:t>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2D2D97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w:anchor="Par1952">
        <w:r w:rsidRPr="002D2D97">
          <w:rPr>
            <w:rStyle w:val="a3"/>
            <w:rFonts w:eastAsia="Calibri"/>
            <w:b/>
          </w:rPr>
          <w:t>Мероприятие 1.</w:t>
        </w:r>
      </w:hyperlink>
      <w:r w:rsidRPr="002D2D97"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Pr="002D2D97">
        <w:rPr>
          <w:rFonts w:ascii="Times New Roman" w:eastAsia="Calibri" w:hAnsi="Times New Roman"/>
          <w:sz w:val="28"/>
          <w:szCs w:val="28"/>
        </w:rPr>
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22-6015). Выплаты осуществляются управлением образ</w:t>
      </w:r>
      <w:r>
        <w:rPr>
          <w:rFonts w:ascii="Times New Roman" w:eastAsia="Calibri" w:hAnsi="Times New Roman"/>
          <w:sz w:val="28"/>
          <w:szCs w:val="28"/>
        </w:rPr>
        <w:t>ования, согласно бюджетной смете</w:t>
      </w:r>
      <w:r w:rsidRPr="002D2D97">
        <w:rPr>
          <w:rFonts w:ascii="Times New Roman" w:eastAsia="Calibri" w:hAnsi="Times New Roman"/>
          <w:sz w:val="28"/>
          <w:szCs w:val="28"/>
        </w:rPr>
        <w:t>.</w:t>
      </w:r>
    </w:p>
    <w:p w:rsidR="00E84868" w:rsidRPr="002D2D97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D2D97">
        <w:rPr>
          <w:rFonts w:ascii="Times New Roman" w:eastAsia="Calibri" w:hAnsi="Times New Roman"/>
          <w:sz w:val="28"/>
          <w:szCs w:val="28"/>
        </w:rPr>
        <w:t xml:space="preserve">На основании приказа управления образования от 03.04.2015 № 101 «О порядке обращения за получением компенсации родителям (законным представителям) детей, </w:t>
      </w:r>
      <w:proofErr w:type="spellStart"/>
      <w:r w:rsidRPr="002D2D97">
        <w:rPr>
          <w:rFonts w:ascii="Times New Roman" w:eastAsia="Calibri" w:hAnsi="Times New Roman"/>
          <w:sz w:val="28"/>
          <w:szCs w:val="28"/>
        </w:rPr>
        <w:t>посещающихся</w:t>
      </w:r>
      <w:proofErr w:type="spellEnd"/>
      <w:r w:rsidRPr="002D2D97">
        <w:rPr>
          <w:rFonts w:ascii="Times New Roman" w:eastAsia="Calibri" w:hAnsi="Times New Roman"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образования, и её выплаты»  на  основании  Постановления  Красноярского 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края».</w:t>
      </w:r>
      <w:proofErr w:type="gramEnd"/>
    </w:p>
    <w:p w:rsidR="00E84868" w:rsidRPr="002D2D97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D2D97">
        <w:rPr>
          <w:rFonts w:ascii="Times New Roman" w:eastAsia="Calibri" w:hAnsi="Times New Roman"/>
          <w:sz w:val="28"/>
          <w:szCs w:val="28"/>
        </w:rPr>
        <w:t>В рамках данного мероприятия предусматриваются расходы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на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proofErr w:type="gramEnd"/>
      <w:r w:rsidRPr="002D2D97">
        <w:rPr>
          <w:rFonts w:ascii="Times New Roman" w:eastAsia="Calibri" w:hAnsi="Times New Roman"/>
          <w:sz w:val="28"/>
          <w:szCs w:val="28"/>
        </w:rPr>
        <w:t xml:space="preserve">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2D97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807">
        <w:r w:rsidRPr="00D7412B">
          <w:rPr>
            <w:rStyle w:val="-"/>
            <w:rFonts w:ascii="Times New Roman" w:hAnsi="Times New Roman"/>
            <w:b/>
            <w:sz w:val="28"/>
            <w:szCs w:val="28"/>
          </w:rPr>
          <w:t>Мероприятие 1.</w:t>
        </w:r>
      </w:hyperlink>
      <w:r w:rsidRPr="00D7412B">
        <w:rPr>
          <w:rStyle w:val="-"/>
          <w:rFonts w:ascii="Times New Roman" w:hAnsi="Times New Roman"/>
          <w:b/>
          <w:sz w:val="28"/>
          <w:szCs w:val="28"/>
        </w:rPr>
        <w:t>6</w:t>
      </w:r>
      <w:r w:rsidRPr="00D7412B">
        <w:rPr>
          <w:rFonts w:ascii="Times New Roman" w:hAnsi="Times New Roman"/>
          <w:b/>
          <w:sz w:val="28"/>
          <w:szCs w:val="28"/>
        </w:rPr>
        <w:t>.</w:t>
      </w:r>
      <w:r w:rsidRPr="00D7412B">
        <w:rPr>
          <w:rFonts w:ascii="Times New Roman" w:hAnsi="Times New Roman"/>
          <w:sz w:val="28"/>
          <w:szCs w:val="28"/>
        </w:rPr>
        <w:t xml:space="preserve"> Расходы на реализацию мероприятий по подготовке учреждений к новому учебному году.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дошкольных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</w:t>
      </w:r>
      <w:r>
        <w:rPr>
          <w:rFonts w:ascii="Times New Roman" w:hAnsi="Times New Roman"/>
          <w:sz w:val="28"/>
          <w:szCs w:val="28"/>
        </w:rPr>
        <w:t>ния средства городского бюджета.</w:t>
      </w:r>
    </w:p>
    <w:p w:rsidR="00E84868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подпись                                 В.В. Кулешова</w:t>
      </w: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7412B">
        <w:rPr>
          <w:rFonts w:ascii="Times New Roman" w:hAnsi="Times New Roman"/>
          <w:sz w:val="28"/>
          <w:szCs w:val="28"/>
        </w:rPr>
        <w:t>АСПОРТ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Подпрограмма 2 «Развитие общего образования»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Развитие общего образования 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Обеспечение в системе</w:t>
            </w:r>
            <w:r w:rsidRPr="00D7412B">
              <w:rPr>
                <w:rFonts w:ascii="Times New Roman" w:hAnsi="Times New Roman"/>
                <w:kern w:val="32"/>
                <w:sz w:val="28"/>
                <w:szCs w:val="28"/>
              </w:rPr>
              <w:t xml:space="preserve"> общего </w:t>
            </w:r>
            <w:proofErr w:type="gramStart"/>
            <w:r w:rsidRPr="00D7412B">
              <w:rPr>
                <w:rFonts w:ascii="Times New Roman" w:hAnsi="Times New Roman"/>
                <w:kern w:val="32"/>
                <w:sz w:val="28"/>
                <w:szCs w:val="28"/>
              </w:rPr>
              <w:t>образования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равных возможностей современного качественного образования детей города Минусинска</w:t>
            </w:r>
            <w:proofErr w:type="gramEnd"/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D7412B">
              <w:rPr>
                <w:szCs w:val="28"/>
              </w:rPr>
              <w:t>1. Обеспечить гарантированное получение доступного качественного образования в соответствии с государственными стандартами и запросами общества.</w:t>
            </w:r>
          </w:p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 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D7412B">
              <w:rPr>
                <w:szCs w:val="28"/>
              </w:rPr>
              <w:t>1.Удельный вес численности населения в возрасте 5-18 лет, охваченного образованием, в общей численности населения в возрасте 5-18 лет.</w:t>
            </w:r>
          </w:p>
          <w:p w:rsidR="00E84868" w:rsidRPr="00D7412B" w:rsidRDefault="00E84868" w:rsidP="001F3FE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D7412B">
              <w:rPr>
                <w:szCs w:val="28"/>
              </w:rPr>
              <w:t>2. Доля выпускников общеобразовательных учреждений, не сдавших единый государственный экзамен.</w:t>
            </w:r>
          </w:p>
          <w:p w:rsidR="00E84868" w:rsidRPr="00D7412B" w:rsidRDefault="00E84868" w:rsidP="001F3FE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D7412B">
              <w:rPr>
                <w:szCs w:val="28"/>
              </w:rPr>
              <w:t>3. 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47" w:type="dxa"/>
          </w:tcPr>
          <w:p w:rsidR="00E84868" w:rsidRPr="005B04F2" w:rsidRDefault="00E84868" w:rsidP="001F3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4F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04F2"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1 575 972,03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533 593,55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100 743,85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432 849,70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521 839,24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88 989,54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432 849,70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520 539,24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87 689,54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432 849,70 тыс. рублей.</w:t>
            </w:r>
          </w:p>
        </w:tc>
      </w:tr>
    </w:tbl>
    <w:p w:rsidR="00E84868" w:rsidRPr="00D7412B" w:rsidRDefault="00E84868" w:rsidP="00E84868">
      <w:pPr>
        <w:pStyle w:val="ConsPlusCell"/>
        <w:ind w:firstLine="708"/>
        <w:jc w:val="right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Pr="00F400EF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00EF">
        <w:rPr>
          <w:rFonts w:ascii="Times New Roman" w:eastAsia="Calibri" w:hAnsi="Times New Roman"/>
          <w:sz w:val="28"/>
          <w:szCs w:val="28"/>
        </w:rPr>
        <w:t xml:space="preserve">В  2018-2019 учебном году сеть общего образования города Минусинска представлена 13 образовательными организациями, из них 8 средних общеобразовательных школ и 2 основных общеобразовательных школ, 1 лицей, 1 гимназия и 1 открытая (сменная) общеобразовательная школа. В общеобразовательных школах города в 2017-2018 учебном году </w:t>
      </w:r>
      <w:r w:rsidRPr="00BB66D3">
        <w:rPr>
          <w:rFonts w:ascii="Times New Roman" w:eastAsia="Calibri" w:hAnsi="Times New Roman"/>
          <w:sz w:val="28"/>
          <w:szCs w:val="28"/>
        </w:rPr>
        <w:t>было открыто 366 класса с общей численностью  9142 обучающихся.</w:t>
      </w:r>
      <w:r w:rsidRPr="00F400EF">
        <w:rPr>
          <w:rFonts w:ascii="Times New Roman" w:eastAsia="Calibri" w:hAnsi="Times New Roman"/>
          <w:sz w:val="28"/>
          <w:szCs w:val="28"/>
        </w:rPr>
        <w:t xml:space="preserve"> Общее количество учащихся, изучающих общеобразовательные программы в дневных учреждениях, составило: уровень начального общего образования –  39</w:t>
      </w:r>
      <w:r>
        <w:rPr>
          <w:rFonts w:ascii="Times New Roman" w:eastAsia="Calibri" w:hAnsi="Times New Roman"/>
          <w:sz w:val="28"/>
          <w:szCs w:val="28"/>
        </w:rPr>
        <w:t>35</w:t>
      </w:r>
      <w:r w:rsidRPr="00F400EF">
        <w:rPr>
          <w:rFonts w:ascii="Times New Roman" w:eastAsia="Calibri" w:hAnsi="Times New Roman"/>
          <w:sz w:val="28"/>
          <w:szCs w:val="28"/>
        </w:rPr>
        <w:t xml:space="preserve"> детей; уровень основного общего образования –  </w:t>
      </w:r>
      <w:r>
        <w:rPr>
          <w:rFonts w:ascii="Times New Roman" w:eastAsia="Calibri" w:hAnsi="Times New Roman"/>
          <w:sz w:val="28"/>
          <w:szCs w:val="28"/>
        </w:rPr>
        <w:t>4163</w:t>
      </w:r>
      <w:r w:rsidRPr="00F400EF">
        <w:rPr>
          <w:rFonts w:ascii="Times New Roman" w:eastAsia="Calibri" w:hAnsi="Times New Roman"/>
          <w:sz w:val="28"/>
          <w:szCs w:val="28"/>
        </w:rPr>
        <w:t xml:space="preserve"> человек; уровень среднего общего образования – </w:t>
      </w:r>
      <w:r>
        <w:rPr>
          <w:rFonts w:ascii="Times New Roman" w:eastAsia="Calibri" w:hAnsi="Times New Roman"/>
          <w:sz w:val="28"/>
          <w:szCs w:val="28"/>
        </w:rPr>
        <w:t>1044</w:t>
      </w:r>
      <w:r w:rsidRPr="00F400EF">
        <w:rPr>
          <w:rFonts w:ascii="Times New Roman" w:eastAsia="Calibri" w:hAnsi="Times New Roman"/>
          <w:sz w:val="28"/>
          <w:szCs w:val="28"/>
        </w:rPr>
        <w:t xml:space="preserve"> человека. Средняя наполняемость классов общеобразовательных организаций составляет 25 учащихся. Все школы города имеют государственную аккредитацию на </w:t>
      </w:r>
      <w:proofErr w:type="gramStart"/>
      <w:r w:rsidRPr="00F400EF">
        <w:rPr>
          <w:rFonts w:ascii="Times New Roman" w:eastAsia="Calibri" w:hAnsi="Times New Roman"/>
          <w:sz w:val="28"/>
          <w:szCs w:val="28"/>
        </w:rPr>
        <w:t>право ведения</w:t>
      </w:r>
      <w:proofErr w:type="gramEnd"/>
      <w:r w:rsidRPr="00F400EF">
        <w:rPr>
          <w:rFonts w:ascii="Times New Roman" w:eastAsia="Calibri" w:hAnsi="Times New Roman"/>
          <w:sz w:val="28"/>
          <w:szCs w:val="28"/>
        </w:rPr>
        <w:t xml:space="preserve"> образовательной деятельности.</w:t>
      </w:r>
    </w:p>
    <w:p w:rsidR="00E84868" w:rsidRPr="00F400EF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00EF">
        <w:rPr>
          <w:rFonts w:ascii="Times New Roman" w:eastAsia="Calibri" w:hAnsi="Times New Roman"/>
          <w:sz w:val="28"/>
          <w:szCs w:val="28"/>
        </w:rPr>
        <w:t>В 2016-2017 учебном году созданы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штатном режиме.</w:t>
      </w:r>
    </w:p>
    <w:p w:rsidR="00E84868" w:rsidRPr="00F400EF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00EF">
        <w:rPr>
          <w:rFonts w:ascii="Times New Roman" w:eastAsia="Calibri" w:hAnsi="Times New Roman"/>
          <w:sz w:val="28"/>
          <w:szCs w:val="28"/>
        </w:rPr>
        <w:t xml:space="preserve">Для обеспечения подвозом нуждающихся детей в школы города, в общеобразовательной системе работает 8 автобусов, обеспечивающих безопасную перевозку 360 учащихся. </w:t>
      </w:r>
    </w:p>
    <w:p w:rsidR="00E84868" w:rsidRPr="00F400EF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00EF">
        <w:rPr>
          <w:rFonts w:ascii="Times New Roman" w:eastAsia="Calibri" w:hAnsi="Times New Roman"/>
          <w:sz w:val="28"/>
          <w:szCs w:val="28"/>
        </w:rPr>
        <w:t>Начальный уровень общеобразовательных учреждений города обеспечен комплектами мультимедийного оборудования для проведения обучения с использованием электронных образовательных ресурсов.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00EF">
        <w:rPr>
          <w:rFonts w:ascii="Times New Roman" w:eastAsia="Calibri" w:hAnsi="Times New Roman"/>
          <w:sz w:val="28"/>
          <w:szCs w:val="28"/>
        </w:rPr>
        <w:t xml:space="preserve">В настоящее время в городе </w:t>
      </w:r>
      <w:r w:rsidRPr="00BB66D3">
        <w:rPr>
          <w:rFonts w:ascii="Times New Roman" w:eastAsia="Calibri" w:hAnsi="Times New Roman"/>
          <w:sz w:val="28"/>
          <w:szCs w:val="28"/>
        </w:rPr>
        <w:t>проживает 821 ребенок, которые относятся к категории детей с ограниченными возможностями здоровья. Из них  229</w:t>
      </w:r>
      <w:r w:rsidRPr="00F400EF">
        <w:rPr>
          <w:rFonts w:ascii="Times New Roman" w:eastAsia="Calibri" w:hAnsi="Times New Roman"/>
          <w:sz w:val="28"/>
          <w:szCs w:val="28"/>
        </w:rPr>
        <w:t xml:space="preserve"> учащихся включены в процесс общего образования в рамках общеобразовательных школ.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>Обеспечение жизнедеятельности образовательных учреждений города Минусинска может быть достигнуто проведением единой региональной и муниципальной политики.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 xml:space="preserve">С этой целью осуществляется проведение постоянного мониторинга технического состояния зданий и сооружений общеобразовательных </w:t>
      </w:r>
      <w:r w:rsidRPr="00D7412B">
        <w:rPr>
          <w:rFonts w:ascii="Times New Roman" w:eastAsia="Calibri" w:hAnsi="Times New Roman"/>
          <w:sz w:val="28"/>
          <w:szCs w:val="28"/>
        </w:rPr>
        <w:lastRenderedPageBreak/>
        <w:t>учреждений. В результате проводимых обследований в городе Минусинске выявлено, что капитального ремонта требует МОБУ «ООШ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5, ремонта кровель – МОБУ «СОШ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2», МОБУ «СОШ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4», МОБУ «СОШ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9», структурное подразделение МОБУ «СОШ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412B">
        <w:rPr>
          <w:rFonts w:ascii="Times New Roman" w:eastAsia="Calibri" w:hAnsi="Times New Roman"/>
          <w:sz w:val="28"/>
          <w:szCs w:val="28"/>
        </w:rPr>
        <w:t>3».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>Одним из условий предоставления качественного образования, соответствующего потребностям общества.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школы. Качество подготовки педагогов, строгость отбора кадров для преподавательской деятельности и статус педагога – ключевые цели кадровой политики. В муниципальной системе образования трудится 11</w:t>
      </w:r>
      <w:r>
        <w:rPr>
          <w:rFonts w:ascii="Times New Roman" w:eastAsia="Calibri" w:hAnsi="Times New Roman"/>
          <w:sz w:val="28"/>
          <w:szCs w:val="28"/>
        </w:rPr>
        <w:t>98 педагогических работников</w:t>
      </w:r>
      <w:r w:rsidRPr="00D7412B">
        <w:rPr>
          <w:rFonts w:ascii="Times New Roman" w:eastAsia="Calibri" w:hAnsi="Times New Roman"/>
          <w:sz w:val="28"/>
          <w:szCs w:val="28"/>
        </w:rPr>
        <w:t xml:space="preserve">. 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 xml:space="preserve">Для содействия повышения качества общего образования детей в рамках современной образовательной политики работает методическая служба управления образования.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городской образовательной системе созданы и эффективно работают методические структуры и сообщества, проводятся общегородские мероприятия, реализуются проекты и программы. 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 xml:space="preserve">Реализация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</w:t>
      </w:r>
      <w:proofErr w:type="spellStart"/>
      <w:r w:rsidRPr="00D7412B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D7412B">
        <w:rPr>
          <w:rFonts w:ascii="Times New Roman" w:eastAsia="Calibri" w:hAnsi="Times New Roman"/>
          <w:sz w:val="28"/>
          <w:szCs w:val="28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Цель и задачи подпрограммы определены с учетом основных приоритетов социально-экономического развития города Минусинска.</w:t>
      </w:r>
    </w:p>
    <w:p w:rsidR="00E84868" w:rsidRPr="00D7412B" w:rsidRDefault="00E84868" w:rsidP="00E84868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Основной целью подпрограммы является:</w:t>
      </w:r>
    </w:p>
    <w:p w:rsidR="00E84868" w:rsidRPr="00D7412B" w:rsidRDefault="00E84868" w:rsidP="00E84868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Создание в системе </w:t>
      </w:r>
      <w:r w:rsidRPr="00D7412B">
        <w:rPr>
          <w:rFonts w:ascii="Times New Roman" w:hAnsi="Times New Roman"/>
          <w:kern w:val="32"/>
          <w:sz w:val="28"/>
          <w:szCs w:val="28"/>
        </w:rPr>
        <w:t>общего образования</w:t>
      </w:r>
      <w:r w:rsidRPr="00D7412B">
        <w:rPr>
          <w:rFonts w:ascii="Times New Roman" w:hAnsi="Times New Roman"/>
          <w:sz w:val="28"/>
          <w:szCs w:val="28"/>
        </w:rPr>
        <w:t xml:space="preserve"> равных возможностей для современного качественного образования детей города Минусинска.</w:t>
      </w:r>
    </w:p>
    <w:p w:rsidR="00E84868" w:rsidRPr="00D7412B" w:rsidRDefault="00E84868" w:rsidP="00E84868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данной подпрограммы решаются следующие задачи:</w:t>
      </w:r>
    </w:p>
    <w:p w:rsidR="00E84868" w:rsidRPr="00D7412B" w:rsidRDefault="00E84868" w:rsidP="00E84868">
      <w:pPr>
        <w:pStyle w:val="a4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D7412B">
        <w:rPr>
          <w:szCs w:val="28"/>
        </w:rPr>
        <w:t>обеспечить гарантированное получение доступного качественного образования в соответствии с федеральными государственными образовательными стандартами и запросами общества.</w:t>
      </w:r>
    </w:p>
    <w:p w:rsidR="00E84868" w:rsidRPr="00D7412B" w:rsidRDefault="00E84868" w:rsidP="00E84868">
      <w:pPr>
        <w:pStyle w:val="a4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D7412B">
        <w:rPr>
          <w:szCs w:val="28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Сроки исполнения подпрограммы: 201</w:t>
      </w:r>
      <w:r>
        <w:rPr>
          <w:rFonts w:ascii="Times New Roman" w:hAnsi="Times New Roman"/>
          <w:sz w:val="28"/>
          <w:szCs w:val="28"/>
        </w:rPr>
        <w:t>4-2021</w:t>
      </w:r>
      <w:r w:rsidRPr="00D7412B">
        <w:rPr>
          <w:rFonts w:ascii="Times New Roman" w:hAnsi="Times New Roman"/>
          <w:sz w:val="28"/>
          <w:szCs w:val="28"/>
        </w:rPr>
        <w:t xml:space="preserve"> годы.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Подпрограмма не предусматривает отдельные этапы реализации.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Целевыми индикаторами подпрограммы являются:</w:t>
      </w:r>
    </w:p>
    <w:p w:rsidR="00E84868" w:rsidRPr="00D7412B" w:rsidRDefault="00E84868" w:rsidP="00E8486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удельный вес численности населения в возрасте 5-18 лет, охваченного образованием, в общей численности населения в возрасте </w:t>
      </w:r>
      <w:r>
        <w:rPr>
          <w:rFonts w:ascii="Times New Roman" w:hAnsi="Times New Roman"/>
          <w:sz w:val="28"/>
          <w:szCs w:val="28"/>
        </w:rPr>
        <w:t>5-18 лет достигнет 92,2 % к 2021</w:t>
      </w:r>
      <w:r w:rsidRPr="00D7412B">
        <w:rPr>
          <w:rFonts w:ascii="Times New Roman" w:hAnsi="Times New Roman"/>
          <w:sz w:val="28"/>
          <w:szCs w:val="28"/>
        </w:rPr>
        <w:t xml:space="preserve"> году;</w:t>
      </w:r>
    </w:p>
    <w:p w:rsidR="00E84868" w:rsidRPr="00D7412B" w:rsidRDefault="00E84868" w:rsidP="00E8486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</w:t>
      </w:r>
      <w:r>
        <w:rPr>
          <w:rFonts w:ascii="Times New Roman" w:hAnsi="Times New Roman"/>
          <w:sz w:val="28"/>
          <w:szCs w:val="28"/>
        </w:rPr>
        <w:t>дений уменьшится до 4,5 % к 2021</w:t>
      </w:r>
      <w:r w:rsidRPr="00D7412B">
        <w:rPr>
          <w:rFonts w:ascii="Times New Roman" w:hAnsi="Times New Roman"/>
          <w:sz w:val="28"/>
          <w:szCs w:val="28"/>
        </w:rPr>
        <w:t xml:space="preserve"> году;</w:t>
      </w:r>
    </w:p>
    <w:p w:rsidR="00E84868" w:rsidRPr="00D7412B" w:rsidRDefault="00E84868" w:rsidP="00E8486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доля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 в общей численности выпускников основных общеобразовательных учреждений достигнет 95 % к 202</w:t>
      </w:r>
      <w:r>
        <w:rPr>
          <w:rFonts w:ascii="Times New Roman" w:hAnsi="Times New Roman"/>
          <w:sz w:val="28"/>
          <w:szCs w:val="28"/>
        </w:rPr>
        <w:t>1</w:t>
      </w:r>
      <w:r w:rsidRPr="00D7412B">
        <w:rPr>
          <w:rFonts w:ascii="Times New Roman" w:hAnsi="Times New Roman"/>
          <w:sz w:val="28"/>
          <w:szCs w:val="28"/>
        </w:rPr>
        <w:t xml:space="preserve"> году.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8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Источником финансирования подпрограммы является городской, краевой бюджет и федеральный бюджет.</w:t>
      </w:r>
    </w:p>
    <w:p w:rsidR="00E84868" w:rsidRPr="00D7412B" w:rsidRDefault="00E84868" w:rsidP="00E84868">
      <w:pPr>
        <w:pStyle w:val="ConsPlusCell"/>
        <w:ind w:firstLine="708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образования администрации города Минусинска является главным распорядителем в отношении средств городского, краевого и федерального бюджета.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>Контроль за исполнением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</w:t>
      </w:r>
      <w:proofErr w:type="gramEnd"/>
      <w:r w:rsidRPr="00D7412B">
        <w:rPr>
          <w:sz w:val="28"/>
          <w:szCs w:val="28"/>
        </w:rPr>
        <w:t xml:space="preserve"> товаров, работ, услуг отдельными видами юридических лиц».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Внешний муниципальный финансовый контроль осуществляется Контрольно-счетной комиссией города Минусинска. 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свою очередь 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экономики и имущественных отношений администрации города Минусинска при мониторинге и анализе реализации муниципальной программы оценивает реализацию муниципальной программы в целом.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4.Характеристика основных мероприятий подпрограммы 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 xml:space="preserve">Мероприятия подпрограммы 2 представлены в </w:t>
      </w:r>
      <w:hyperlink w:anchor="P3622" w:history="1">
        <w:r w:rsidRPr="007531E1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7531E1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Мероприятия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b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b/>
          <w:sz w:val="28"/>
          <w:szCs w:val="28"/>
        </w:rPr>
        <w:t xml:space="preserve"> 2.4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2.5 </w:t>
      </w:r>
      <w:r>
        <w:rPr>
          <w:rFonts w:ascii="Times New Roman" w:hAnsi="Times New Roman"/>
          <w:sz w:val="28"/>
          <w:szCs w:val="28"/>
        </w:rPr>
        <w:t>н</w:t>
      </w:r>
      <w:r w:rsidRPr="00D7412B">
        <w:rPr>
          <w:rFonts w:ascii="Times New Roman" w:hAnsi="Times New Roman"/>
          <w:sz w:val="28"/>
          <w:szCs w:val="28"/>
        </w:rPr>
        <w:t>аправлены на выполнения муниципального задания на оказание муницип</w:t>
      </w:r>
      <w:r>
        <w:rPr>
          <w:rFonts w:ascii="Times New Roman" w:hAnsi="Times New Roman"/>
          <w:sz w:val="28"/>
          <w:szCs w:val="28"/>
        </w:rPr>
        <w:t xml:space="preserve">альных услуг (выполнения </w:t>
      </w:r>
      <w:r>
        <w:rPr>
          <w:rFonts w:ascii="Times New Roman" w:hAnsi="Times New Roman"/>
          <w:sz w:val="28"/>
          <w:szCs w:val="28"/>
        </w:rPr>
        <w:lastRenderedPageBreak/>
        <w:t>работ)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7D64">
        <w:rPr>
          <w:rFonts w:ascii="Times New Roman" w:hAnsi="Times New Roman"/>
          <w:sz w:val="28"/>
          <w:szCs w:val="28"/>
        </w:rPr>
        <w:t>на цели, не связанные с финансовым обеспечением выполнения муниципального задания на оказание муниципальных услуг (выполнения работ)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 xml:space="preserve">Субсидия на выполнение муниципального задания предоставляется на основании, соглашения о предоставлении субсидии, заключенного между управлением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утвержденной постановлением администрации города Минусинска от </w:t>
      </w:r>
      <w:r>
        <w:rPr>
          <w:rFonts w:ascii="Times New Roman" w:hAnsi="Times New Roman"/>
          <w:sz w:val="28"/>
          <w:szCs w:val="28"/>
        </w:rPr>
        <w:t>26</w:t>
      </w:r>
      <w:r w:rsidRPr="00D74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741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741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2020</w:t>
      </w:r>
      <w:r w:rsidRPr="00D7412B">
        <w:rPr>
          <w:rFonts w:ascii="Times New Roman" w:hAnsi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/>
          <w:sz w:val="28"/>
          <w:szCs w:val="28"/>
        </w:rPr>
        <w:t>порядка и условий формирования муниципального задания</w:t>
      </w:r>
      <w:r w:rsidRPr="00D7412B">
        <w:rPr>
          <w:rFonts w:ascii="Times New Roman" w:hAnsi="Times New Roman"/>
          <w:sz w:val="28"/>
          <w:szCs w:val="28"/>
        </w:rPr>
        <w:t xml:space="preserve"> в отношении муниц</w:t>
      </w:r>
      <w:r>
        <w:rPr>
          <w:rFonts w:ascii="Times New Roman" w:hAnsi="Times New Roman"/>
          <w:sz w:val="28"/>
          <w:szCs w:val="28"/>
        </w:rPr>
        <w:t>ипальных учреждений и финансового обеспечения</w:t>
      </w:r>
      <w:r w:rsidRPr="00D7412B">
        <w:rPr>
          <w:rFonts w:ascii="Times New Roman" w:hAnsi="Times New Roman"/>
          <w:sz w:val="28"/>
          <w:szCs w:val="28"/>
        </w:rPr>
        <w:t xml:space="preserve"> выполнения муниципального задания».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64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на иные цели предоставляется </w:t>
      </w:r>
      <w:r w:rsidRPr="00927D64">
        <w:rPr>
          <w:rFonts w:ascii="Times New Roman" w:hAnsi="Times New Roman"/>
          <w:sz w:val="28"/>
          <w:szCs w:val="28"/>
        </w:rPr>
        <w:t xml:space="preserve">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</w:t>
      </w:r>
      <w:r w:rsidRPr="0066401E">
        <w:rPr>
          <w:rFonts w:ascii="Times New Roman" w:hAnsi="Times New Roman"/>
          <w:sz w:val="28"/>
          <w:szCs w:val="28"/>
        </w:rPr>
        <w:t>от 02.11.2011 № 1933-п</w:t>
      </w:r>
      <w:r w:rsidRPr="00927D64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и</w:t>
      </w:r>
      <w:proofErr w:type="gramEnd"/>
      <w:r w:rsidRPr="00927D64">
        <w:rPr>
          <w:rFonts w:ascii="Times New Roman" w:hAnsi="Times New Roman"/>
          <w:sz w:val="28"/>
          <w:szCs w:val="28"/>
        </w:rPr>
        <w:t xml:space="preserve">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осуществляется: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b/>
          <w:sz w:val="28"/>
          <w:szCs w:val="28"/>
        </w:rPr>
        <w:t xml:space="preserve">Мероприятия 2.1 </w:t>
      </w:r>
      <w:r w:rsidRPr="00D7412B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Предусматриваются расходы по оказанию муниципальных услуг по предоставлению начального общего, основного общего, среднего (полного) общего образования по общеобразовательным программам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расходных материалов, учебно-наглядных пособий</w:t>
      </w:r>
      <w:r>
        <w:rPr>
          <w:rFonts w:ascii="Times New Roman" w:hAnsi="Times New Roman"/>
          <w:sz w:val="28"/>
          <w:szCs w:val="28"/>
        </w:rPr>
        <w:t xml:space="preserve">, основных средств </w:t>
      </w:r>
      <w:r w:rsidRPr="00D7412B">
        <w:rPr>
          <w:rFonts w:ascii="Times New Roman" w:hAnsi="Times New Roman"/>
          <w:sz w:val="28"/>
          <w:szCs w:val="28"/>
        </w:rPr>
        <w:t>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12B">
        <w:rPr>
          <w:rFonts w:ascii="Times New Roman" w:hAnsi="Times New Roman"/>
          <w:sz w:val="28"/>
          <w:szCs w:val="28"/>
        </w:rPr>
        <w:t xml:space="preserve">молодым специалистам, на персональные выплаты, устанавливаемые с </w:t>
      </w:r>
      <w:r w:rsidRPr="00D7412B">
        <w:rPr>
          <w:rFonts w:ascii="Times New Roman" w:hAnsi="Times New Roman"/>
          <w:sz w:val="28"/>
          <w:szCs w:val="28"/>
        </w:rPr>
        <w:lastRenderedPageBreak/>
        <w:t>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работы при наличии ученой степени, почетного звания, нагрудного знака (значка)».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b/>
          <w:sz w:val="28"/>
          <w:szCs w:val="28"/>
        </w:rPr>
        <w:t>Мероприятия 2.2</w:t>
      </w:r>
      <w:r w:rsidRPr="00D741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Предусматриваются расходы по оказанию муниципальных услуг по предоставлению начального общего, основного общего, среднего (полного) общего образования по общеобразовательным программам муниципальными общеобразовательными учреждениями, включая выплату заработной платы и начислений административному и учебно-вспомогательному персоналу, приобретение расходных матер</w:t>
      </w:r>
      <w:r>
        <w:rPr>
          <w:rFonts w:ascii="Times New Roman" w:hAnsi="Times New Roman"/>
          <w:sz w:val="28"/>
          <w:szCs w:val="28"/>
        </w:rPr>
        <w:t xml:space="preserve">иалов, учебно-наглядных пособий, основных средств </w:t>
      </w:r>
      <w:r w:rsidRPr="00D7412B">
        <w:rPr>
          <w:rFonts w:ascii="Times New Roman" w:hAnsi="Times New Roman"/>
          <w:sz w:val="28"/>
          <w:szCs w:val="28"/>
        </w:rPr>
        <w:t>и другие расходы согласно структуре расходования средств субвенции, частичное финансирование (возмещение) расходов на персональные выплаты, устанавливаемые в целях повышения оплаты труда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12B">
        <w:rPr>
          <w:rFonts w:ascii="Times New Roman" w:hAnsi="Times New Roman"/>
          <w:sz w:val="28"/>
          <w:szCs w:val="28"/>
        </w:rPr>
        <w:t>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согласно Постановление Правительства Красноярского края от 30.01.2014 № 23-П «Об утверждении Порядка предоставления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работы при наличии ученой степени, почетного звания, нагрудного знака (значка)».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968">
        <w:r w:rsidRPr="00D7412B">
          <w:rPr>
            <w:rStyle w:val="a3"/>
            <w:b/>
          </w:rPr>
          <w:t>Мероприятие 2.</w:t>
        </w:r>
      </w:hyperlink>
      <w:r w:rsidRPr="00D7412B">
        <w:rPr>
          <w:rStyle w:val="a3"/>
          <w:b/>
        </w:rPr>
        <w:t>3</w:t>
      </w:r>
      <w:r w:rsidRPr="00D7412B">
        <w:rPr>
          <w:rFonts w:ascii="Times New Roman" w:hAnsi="Times New Roman"/>
          <w:b/>
          <w:sz w:val="28"/>
          <w:szCs w:val="28"/>
        </w:rPr>
        <w:t>.</w:t>
      </w:r>
      <w:r w:rsidRPr="00D7412B">
        <w:rPr>
          <w:rFonts w:ascii="Times New Roman" w:hAnsi="Times New Roman"/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Мероприятие позволяет обеспечить текущее содержание зданий общеобразовательных учреждений города Минусинска, в том числе на выплату заработной платы и начислений обслуживающему персоналу, а </w:t>
      </w:r>
      <w:r w:rsidRPr="00D7412B">
        <w:rPr>
          <w:rFonts w:ascii="Times New Roman" w:hAnsi="Times New Roman"/>
          <w:sz w:val="28"/>
          <w:szCs w:val="28"/>
        </w:rPr>
        <w:lastRenderedPageBreak/>
        <w:t>также иные расходы, не связанные с обеспечением образовательного процесса.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Кроме этого расходы связаны с </w:t>
      </w:r>
      <w:r w:rsidRPr="00651754">
        <w:rPr>
          <w:rFonts w:ascii="Times New Roman" w:eastAsia="Calibri" w:hAnsi="Times New Roman"/>
          <w:sz w:val="28"/>
          <w:szCs w:val="28"/>
        </w:rPr>
        <w:t>приобретение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651754">
        <w:rPr>
          <w:rFonts w:ascii="Times New Roman" w:eastAsia="Calibri" w:hAnsi="Times New Roman"/>
          <w:sz w:val="28"/>
          <w:szCs w:val="28"/>
        </w:rPr>
        <w:t xml:space="preserve"> основных средств, </w:t>
      </w:r>
      <w:r>
        <w:rPr>
          <w:rFonts w:ascii="Times New Roman" w:eastAsia="Calibri" w:hAnsi="Times New Roman"/>
          <w:sz w:val="28"/>
          <w:szCs w:val="28"/>
        </w:rPr>
        <w:t xml:space="preserve">проведение </w:t>
      </w:r>
      <w:r w:rsidRPr="00651754">
        <w:rPr>
          <w:rFonts w:ascii="Times New Roman" w:eastAsia="Calibri" w:hAnsi="Times New Roman"/>
          <w:sz w:val="28"/>
          <w:szCs w:val="28"/>
        </w:rPr>
        <w:t>капитальны</w:t>
      </w:r>
      <w:r>
        <w:rPr>
          <w:rFonts w:ascii="Times New Roman" w:eastAsia="Calibri" w:hAnsi="Times New Roman"/>
          <w:sz w:val="28"/>
          <w:szCs w:val="28"/>
        </w:rPr>
        <w:t>х и</w:t>
      </w:r>
      <w:r w:rsidRPr="00651754">
        <w:rPr>
          <w:rFonts w:ascii="Times New Roman" w:eastAsia="Calibri" w:hAnsi="Times New Roman"/>
          <w:sz w:val="28"/>
          <w:szCs w:val="28"/>
        </w:rPr>
        <w:t xml:space="preserve"> текущи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51754">
        <w:rPr>
          <w:rFonts w:ascii="Times New Roman" w:eastAsia="Calibri" w:hAnsi="Times New Roman"/>
          <w:sz w:val="28"/>
          <w:szCs w:val="28"/>
        </w:rPr>
        <w:t xml:space="preserve"> ремонт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651754">
        <w:rPr>
          <w:rFonts w:ascii="Times New Roman" w:eastAsia="Calibri" w:hAnsi="Times New Roman"/>
          <w:sz w:val="28"/>
          <w:szCs w:val="28"/>
        </w:rPr>
        <w:t>, не предусмотренны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51754">
        <w:rPr>
          <w:rFonts w:ascii="Times New Roman" w:eastAsia="Calibri" w:hAnsi="Times New Roman"/>
          <w:sz w:val="28"/>
          <w:szCs w:val="28"/>
        </w:rPr>
        <w:t xml:space="preserve"> в муниципальном задании.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 2.4.</w:t>
      </w:r>
      <w:r w:rsidRPr="00D7412B">
        <w:rPr>
          <w:rFonts w:ascii="Times New Roman" w:hAnsi="Times New Roman"/>
          <w:sz w:val="28"/>
          <w:szCs w:val="28"/>
        </w:rPr>
        <w:t xml:space="preserve">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данного мероприятия за счет сре</w:t>
      </w:r>
      <w:proofErr w:type="gramStart"/>
      <w:r w:rsidRPr="00D7412B">
        <w:rPr>
          <w:rFonts w:ascii="Times New Roman" w:hAnsi="Times New Roman"/>
          <w:sz w:val="28"/>
          <w:szCs w:val="28"/>
        </w:rPr>
        <w:t>дств кр</w:t>
      </w:r>
      <w:proofErr w:type="gramEnd"/>
      <w:r w:rsidRPr="00D7412B">
        <w:rPr>
          <w:rFonts w:ascii="Times New Roman" w:hAnsi="Times New Roman"/>
          <w:sz w:val="28"/>
          <w:szCs w:val="28"/>
        </w:rPr>
        <w:t>аевого бюджета во исполнение Закона Красноярского края от 02.11.2000 № 12-961 «О защите прав ребенка» предусматриваются расходы на приобретение продуктов питания для организации горячих завтраков учащихся общеобразовательных учреждений города из семей со среднедушевым доходом ниже прожиточного минимума, а также оплата по накладным расходам.</w:t>
      </w:r>
    </w:p>
    <w:p w:rsidR="00E8486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9A23B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BB">
        <w:rPr>
          <w:rFonts w:ascii="Times New Roman" w:hAnsi="Times New Roman"/>
          <w:b/>
          <w:sz w:val="28"/>
          <w:szCs w:val="28"/>
        </w:rPr>
        <w:t xml:space="preserve">Мероприятие 2.5. </w:t>
      </w:r>
      <w:r w:rsidRPr="009A23BB">
        <w:rPr>
          <w:rFonts w:ascii="Times New Roman" w:hAnsi="Times New Roman"/>
          <w:sz w:val="28"/>
          <w:szCs w:val="28"/>
        </w:rPr>
        <w:t>Осуществление государственных полномочий по обеспечению отдыха и оздоровления детей.</w:t>
      </w:r>
    </w:p>
    <w:p w:rsidR="00E84868" w:rsidRPr="009A23B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BB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</w:t>
      </w:r>
      <w:hyperlink r:id="rId11" w:history="1">
        <w:r w:rsidRPr="009A23BB">
          <w:rPr>
            <w:rFonts w:ascii="Times New Roman" w:hAnsi="Times New Roman"/>
            <w:sz w:val="28"/>
            <w:szCs w:val="28"/>
          </w:rPr>
          <w:t>Законом</w:t>
        </w:r>
      </w:hyperlink>
      <w:r w:rsidRPr="009A23BB">
        <w:rPr>
          <w:rFonts w:ascii="Times New Roman" w:hAnsi="Times New Roman"/>
          <w:sz w:val="28"/>
          <w:szCs w:val="28"/>
        </w:rPr>
        <w:t xml:space="preserve"> края от 07.07.2009 № 8-3618 «Об обеспечении прав детей на отдых, оздоровление и занятость в Красноярском крае».</w:t>
      </w:r>
    </w:p>
    <w:p w:rsidR="00E84868" w:rsidRPr="009A23BB" w:rsidRDefault="00E84868" w:rsidP="00E848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указанному мероприятию распределяются по следующим направлениям:</w:t>
      </w:r>
    </w:p>
    <w:p w:rsidR="00E84868" w:rsidRPr="009A23BB" w:rsidRDefault="00E84868" w:rsidP="00E848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набора продуктов питания или готовых блюд и их транспортировки в лагеря с дневным пребыванием детей;</w:t>
      </w:r>
    </w:p>
    <w:p w:rsidR="00E84868" w:rsidRPr="009A23BB" w:rsidRDefault="00E84868" w:rsidP="00E84868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23BB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FB37D4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7D4">
        <w:rPr>
          <w:rFonts w:ascii="Times New Roman" w:hAnsi="Times New Roman"/>
          <w:b/>
          <w:sz w:val="28"/>
          <w:szCs w:val="28"/>
        </w:rPr>
        <w:t>Мероприятия</w:t>
      </w:r>
      <w:r w:rsidRPr="00FB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>н</w:t>
      </w:r>
      <w:r w:rsidRPr="00FB37D4">
        <w:rPr>
          <w:rFonts w:ascii="Times New Roman" w:hAnsi="Times New Roman"/>
          <w:sz w:val="28"/>
          <w:szCs w:val="28"/>
        </w:rPr>
        <w:t>аправлены на иные цели, не связанные с финансовым обеспечением выполнения муниципального задания на оказание муниципальных услуг (выполнения работ) предоставляются, по форме, утвержденной постановлением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</w:t>
      </w:r>
      <w:proofErr w:type="gramEnd"/>
      <w:r w:rsidRPr="00FB37D4">
        <w:rPr>
          <w:rFonts w:ascii="Times New Roman" w:hAnsi="Times New Roman"/>
          <w:sz w:val="28"/>
          <w:szCs w:val="28"/>
        </w:rPr>
        <w:t xml:space="preserve"> выполнения муниципального задания на оказание муниципальных услуг (выполнения работ)»;</w:t>
      </w:r>
    </w:p>
    <w:p w:rsidR="00E84868" w:rsidRPr="00FB37D4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7D4">
        <w:rPr>
          <w:rFonts w:ascii="Times New Roman" w:hAnsi="Times New Roman"/>
          <w:sz w:val="28"/>
          <w:szCs w:val="28"/>
        </w:rPr>
        <w:t>Подпрограмма включает следующие мероприятия:</w:t>
      </w:r>
    </w:p>
    <w:p w:rsidR="00E84868" w:rsidRPr="00A72D7F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hyperlink w:anchor="Par1807">
        <w:r w:rsidRPr="00A72D7F">
          <w:rPr>
            <w:rStyle w:val="-"/>
            <w:rFonts w:ascii="Times New Roman" w:hAnsi="Times New Roman"/>
            <w:b/>
            <w:sz w:val="28"/>
            <w:szCs w:val="28"/>
          </w:rPr>
          <w:t>Мероприятие 2.</w:t>
        </w:r>
      </w:hyperlink>
      <w:r>
        <w:rPr>
          <w:rStyle w:val="-"/>
          <w:rFonts w:ascii="Times New Roman" w:hAnsi="Times New Roman"/>
          <w:b/>
          <w:sz w:val="28"/>
          <w:szCs w:val="28"/>
        </w:rPr>
        <w:t>6</w:t>
      </w:r>
      <w:r w:rsidRPr="00A72D7F">
        <w:rPr>
          <w:rFonts w:ascii="Times New Roman" w:hAnsi="Times New Roman"/>
          <w:b/>
          <w:sz w:val="28"/>
          <w:szCs w:val="28"/>
        </w:rPr>
        <w:t>.</w:t>
      </w:r>
      <w:r w:rsidRPr="00A72D7F">
        <w:rPr>
          <w:rFonts w:ascii="Times New Roman" w:hAnsi="Times New Roman"/>
          <w:sz w:val="28"/>
          <w:szCs w:val="28"/>
        </w:rPr>
        <w:t xml:space="preserve"> Расходы на реализацию мероприятий по подготовке учреждений к новому учебному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72D7F">
        <w:rPr>
          <w:rFonts w:ascii="Times New Roman" w:hAnsi="Times New Roman"/>
          <w:sz w:val="28"/>
          <w:szCs w:val="28"/>
        </w:rPr>
        <w:t>.</w:t>
      </w:r>
    </w:p>
    <w:p w:rsidR="00E84868" w:rsidRPr="00A72D7F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7F">
        <w:rPr>
          <w:rFonts w:ascii="Times New Roman" w:hAnsi="Times New Roman"/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:rsidR="00E84868" w:rsidRPr="00A72D7F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7F">
        <w:rPr>
          <w:rFonts w:ascii="Times New Roman" w:hAnsi="Times New Roman"/>
          <w:sz w:val="28"/>
          <w:szCs w:val="28"/>
        </w:rPr>
        <w:lastRenderedPageBreak/>
        <w:t>Источник финансирования средства городского бюджета.</w:t>
      </w:r>
    </w:p>
    <w:p w:rsidR="00E84868" w:rsidRPr="00AD4B9E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2.7</w:t>
      </w:r>
      <w:r w:rsidRPr="00AD4B9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D4B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4B9E">
        <w:rPr>
          <w:rFonts w:ascii="Times New Roman" w:hAnsi="Times New Roman"/>
          <w:sz w:val="28"/>
          <w:szCs w:val="28"/>
        </w:rPr>
        <w:t xml:space="preserve"> из средств 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AD4B9E">
        <w:rPr>
          <w:rFonts w:ascii="Times New Roman" w:hAnsi="Times New Roman"/>
          <w:sz w:val="28"/>
          <w:szCs w:val="28"/>
        </w:rPr>
        <w:t xml:space="preserve">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состоянии. Доля </w:t>
      </w:r>
      <w:proofErr w:type="spellStart"/>
      <w:r w:rsidRPr="00AD4B9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D4B9E">
        <w:rPr>
          <w:rFonts w:ascii="Times New Roman" w:hAnsi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AD4B9E">
        <w:rPr>
          <w:rFonts w:ascii="Times New Roman" w:hAnsi="Times New Roman"/>
          <w:sz w:val="28"/>
          <w:szCs w:val="28"/>
        </w:rPr>
        <w:t xml:space="preserve"> составляет 1 % от общего объема средств субсидии.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9E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подпись                                     В.В. Кулешова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Подпрограмма 3 «Развитие дополнительного образования»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создание организационно-педагогических условий </w:t>
            </w:r>
            <w:r w:rsidRPr="00D7412B">
              <w:rPr>
                <w:rFonts w:ascii="Times New Roman" w:hAnsi="Times New Roman"/>
                <w:bCs/>
                <w:iCs/>
                <w:sz w:val="28"/>
                <w:szCs w:val="28"/>
              </w:rPr>
              <w:t>обновления содержания, организации и ресурсного обеспечения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развития дополнительного образования, обеспечивающего достижение образовательных результатов, предусмотренных ФГОС в части внеурочной деятельности, образовательных модулей летнего отдыха и оздоровления детей, развитие одаренностей и успешную социализацию детей 5-18 лет.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 Создать муниципальную сеть межведомственного взаимодействия учреждений: образования, спорта, молодежной политики, культуры, социальных институтов, обеспечивающую качественную реализацию  дополнительных образовательных программ.</w:t>
            </w:r>
          </w:p>
          <w:p w:rsidR="00E84868" w:rsidRPr="00D7412B" w:rsidRDefault="00E84868" w:rsidP="001F3FE7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7412B">
              <w:rPr>
                <w:rStyle w:val="10"/>
              </w:rPr>
              <w:t>Обеспечить качественную организацию внеурочной деятельности в общеобразовательных учреждениях  посредством разработки и реализации интегрированных программ общего и дополнительного образования, дистанционных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868" w:rsidRPr="00D7412B" w:rsidRDefault="00E84868" w:rsidP="001F3FE7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3. Увеличить охват детей от 5 до 18 лет до </w:t>
            </w:r>
            <w:proofErr w:type="gramStart"/>
            <w:r w:rsidRPr="00D7412B">
              <w:rPr>
                <w:rFonts w:ascii="Times New Roman" w:hAnsi="Times New Roman"/>
                <w:sz w:val="28"/>
                <w:szCs w:val="28"/>
              </w:rPr>
              <w:t>70,6</w:t>
            </w:r>
            <w:proofErr w:type="gramEnd"/>
            <w:r w:rsidRPr="00D7412B">
              <w:rPr>
                <w:rFonts w:ascii="Times New Roman" w:hAnsi="Times New Roman"/>
                <w:sz w:val="28"/>
                <w:szCs w:val="28"/>
              </w:rPr>
              <w:t>% в том числе детей социального риска, детей с ограниченными возможностями здоровья, детей из семей с низким социально-экономическим статусом дополнительными образовательными программами приоритетных направленностей, ориентированных на развитие одаренностей, профориентацию и позитивную социализацию.</w:t>
            </w:r>
          </w:p>
          <w:p w:rsidR="00E84868" w:rsidRPr="00D7412B" w:rsidRDefault="00E84868" w:rsidP="001F3FE7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4. Разработать и реализовать образовательные модули в новых формах организации летнего отдыха и оздоровления детей, в том числе: детей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родителей, детей из многодетных, неполных и малоимущих семей, из семей безработных граждан, детей, состоящих на профилактическом учете в комиссии по делам несовершеннолетних и защите их прав администрации города Минусинска.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5547" w:type="dxa"/>
          </w:tcPr>
          <w:p w:rsidR="00E84868" w:rsidRPr="00B55E9C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E9C">
              <w:rPr>
                <w:rFonts w:ascii="Times New Roman" w:hAnsi="Times New Roman"/>
                <w:sz w:val="28"/>
                <w:szCs w:val="28"/>
              </w:rPr>
              <w:t>1. 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мероприятий.</w:t>
            </w:r>
          </w:p>
          <w:p w:rsidR="00E84868" w:rsidRPr="00B55E9C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E9C">
              <w:rPr>
                <w:rFonts w:ascii="Times New Roman" w:hAnsi="Times New Roman"/>
                <w:sz w:val="28"/>
                <w:szCs w:val="28"/>
              </w:rPr>
              <w:t xml:space="preserve">2.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55E9C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B55E9C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общего образования.</w:t>
            </w:r>
          </w:p>
          <w:p w:rsidR="00E84868" w:rsidRPr="00D7412B" w:rsidRDefault="00E84868" w:rsidP="001F3F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E9C">
              <w:rPr>
                <w:rFonts w:ascii="Times New Roman" w:hAnsi="Times New Roman"/>
                <w:sz w:val="28"/>
                <w:szCs w:val="28"/>
              </w:rPr>
              <w:t>3. Удельный вес численности детей, вовлеченных в образовательные модули летнего отдыха и оздоровления.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4-2021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170 782,63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59 333,39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51 413,79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55 824,62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47 905,02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55 624,62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47 705,02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4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Поставка общегородской проблемы подпрограммы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Развитие дополнительного образования города Минусинска обусловлено приоритетными установками по развитию системы </w:t>
      </w:r>
      <w:r w:rsidRPr="0075389B">
        <w:rPr>
          <w:rFonts w:ascii="Times New Roman" w:hAnsi="Times New Roman"/>
          <w:bCs/>
          <w:sz w:val="28"/>
          <w:szCs w:val="28"/>
        </w:rPr>
        <w:t xml:space="preserve">дополнительного образования, обозначенными </w:t>
      </w:r>
      <w:r w:rsidRPr="0075389B">
        <w:rPr>
          <w:rFonts w:ascii="Times New Roman" w:hAnsi="Times New Roman"/>
          <w:sz w:val="28"/>
          <w:szCs w:val="28"/>
        </w:rPr>
        <w:t>Государственной программой РФ «Развитие образования» на 2018-2025 годы, Федеральной целевой программой «Развитие дополнительного образования детей в Российской Федерации до 2020»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Для реализации государственного приоритета </w:t>
      </w:r>
      <w:r w:rsidRPr="00D7412B">
        <w:rPr>
          <w:rFonts w:ascii="Times New Roman" w:hAnsi="Times New Roman"/>
          <w:snapToGrid w:val="0"/>
          <w:sz w:val="28"/>
          <w:szCs w:val="28"/>
        </w:rPr>
        <w:t>в муниципальной системе образования по состоянию на 01.09.201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 действует 3 учреждения дополнительного образования детей, в которых обучаются по дополнительным образовательным программам различных направленностей </w:t>
      </w:r>
      <w:r>
        <w:rPr>
          <w:rFonts w:ascii="Times New Roman" w:hAnsi="Times New Roman"/>
          <w:snapToGrid w:val="0"/>
          <w:sz w:val="28"/>
          <w:szCs w:val="28"/>
        </w:rPr>
        <w:t>3 622 школьник</w:t>
      </w:r>
      <w:r w:rsidRPr="00D7412B">
        <w:rPr>
          <w:rFonts w:ascii="Times New Roman" w:hAnsi="Times New Roman"/>
          <w:snapToGrid w:val="0"/>
          <w:sz w:val="28"/>
          <w:szCs w:val="28"/>
        </w:rPr>
        <w:t>. В муниципалитете функционирует межшкольный учебный комбинат, как структурное подразделение СОШ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3, реализующий </w:t>
      </w:r>
      <w:proofErr w:type="spellStart"/>
      <w:r w:rsidRPr="00D7412B">
        <w:rPr>
          <w:rFonts w:ascii="Times New Roman" w:hAnsi="Times New Roman"/>
          <w:snapToGrid w:val="0"/>
          <w:sz w:val="28"/>
          <w:szCs w:val="28"/>
        </w:rPr>
        <w:t>профориентационную</w:t>
      </w:r>
      <w:proofErr w:type="spellEnd"/>
      <w:r w:rsidRPr="00D7412B">
        <w:rPr>
          <w:rFonts w:ascii="Times New Roman" w:hAnsi="Times New Roman"/>
          <w:snapToGrid w:val="0"/>
          <w:sz w:val="28"/>
          <w:szCs w:val="28"/>
        </w:rPr>
        <w:t xml:space="preserve"> программу для школьников 10-11 классов и программу «Подготовка водителей категории «В», а также детский спортивно-оздоровительный лагерь «Елочка», реализующий образовательную программу летнего отдыха «</w:t>
      </w:r>
      <w:proofErr w:type="gramStart"/>
      <w:r w:rsidRPr="00D7412B">
        <w:rPr>
          <w:rFonts w:ascii="Times New Roman" w:hAnsi="Times New Roman"/>
          <w:snapToGrid w:val="0"/>
          <w:sz w:val="28"/>
          <w:szCs w:val="28"/>
        </w:rPr>
        <w:t>Позитив-каникулы</w:t>
      </w:r>
      <w:proofErr w:type="gramEnd"/>
      <w:r w:rsidRPr="00D7412B">
        <w:rPr>
          <w:rFonts w:ascii="Times New Roman" w:hAnsi="Times New Roman"/>
          <w:snapToGrid w:val="0"/>
          <w:sz w:val="28"/>
          <w:szCs w:val="28"/>
        </w:rPr>
        <w:t xml:space="preserve"> в «Елочке». В программу включено </w:t>
      </w:r>
      <w:r>
        <w:rPr>
          <w:rFonts w:ascii="Times New Roman" w:hAnsi="Times New Roman"/>
          <w:snapToGrid w:val="0"/>
          <w:sz w:val="28"/>
          <w:szCs w:val="28"/>
        </w:rPr>
        <w:t>485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детей</w:t>
      </w:r>
      <w:r w:rsidRPr="00D7412B">
        <w:rPr>
          <w:rFonts w:ascii="Times New Roman" w:hAnsi="Times New Roman"/>
          <w:snapToGrid w:val="0"/>
          <w:sz w:val="28"/>
          <w:szCs w:val="28"/>
        </w:rPr>
        <w:t>. Кроме того деятельность осуществляют 79 объединений, реализующих дополнительные образовательные программы разной направленности на базе общеобразовательных учреждений.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>По состоянию на 01.09.201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 доля детей, занимающихся дополнительным образованием, составляет </w:t>
      </w:r>
      <w:r>
        <w:rPr>
          <w:rFonts w:ascii="Times New Roman" w:hAnsi="Times New Roman"/>
          <w:snapToGrid w:val="0"/>
          <w:sz w:val="28"/>
          <w:szCs w:val="28"/>
        </w:rPr>
        <w:t>89,3</w:t>
      </w:r>
      <w:r w:rsidRPr="00D7412B">
        <w:rPr>
          <w:rFonts w:ascii="Times New Roman" w:hAnsi="Times New Roman"/>
          <w:snapToGrid w:val="0"/>
          <w:sz w:val="28"/>
          <w:szCs w:val="28"/>
        </w:rPr>
        <w:t>% от общей численности детей в возрасте от 5 до 18 лет.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>В целях развития и повышения качества дополнительного образования в муниципальной системе образования развиваются новые практики развития образования: круглогодичная интенсивная школа эколого-биологической направленности, дистанционная программа эколого-биологической направленности (БЭШ) на базе МОБУ «СОШ № 9». В 12 общеобразовательных учреждениях реализованы сетевые образовательные проекты в рамках программы «Отдых и оздоровление детей и молодежи города Минусинска». Реализация круглогодичных дополнительных образовательных программ туристско-краеведческой направленности проходит в формах летних интенсивных школ, турис</w:t>
      </w:r>
      <w:r>
        <w:rPr>
          <w:rFonts w:ascii="Times New Roman" w:hAnsi="Times New Roman"/>
          <w:snapToGrid w:val="0"/>
          <w:sz w:val="28"/>
          <w:szCs w:val="28"/>
        </w:rPr>
        <w:t>тских слетов и походов на базе 2</w:t>
      </w:r>
      <w:r w:rsidRPr="00D7412B">
        <w:rPr>
          <w:rFonts w:ascii="Times New Roman" w:hAnsi="Times New Roman"/>
          <w:snapToGrid w:val="0"/>
          <w:sz w:val="28"/>
          <w:szCs w:val="28"/>
        </w:rPr>
        <w:t xml:space="preserve"> летних палаточных лагерей. Поступательно создается инфраструктура для занятий спортивно-техническими видами спорта, туризмом, техническим творчеством.</w:t>
      </w:r>
      <w:r w:rsidRPr="00D7412B">
        <w:rPr>
          <w:rFonts w:ascii="Times New Roman" w:hAnsi="Times New Roman"/>
          <w:sz w:val="28"/>
          <w:szCs w:val="28"/>
        </w:rPr>
        <w:t xml:space="preserve"> На базе общеобразовательных школ создано 12 физкультурно-спортивных клубов, в которых занимаются </w:t>
      </w:r>
      <w:r>
        <w:rPr>
          <w:rFonts w:ascii="Times New Roman" w:hAnsi="Times New Roman"/>
          <w:sz w:val="28"/>
          <w:szCs w:val="28"/>
        </w:rPr>
        <w:t>2400</w:t>
      </w:r>
      <w:r w:rsidRPr="00D7412B">
        <w:rPr>
          <w:rFonts w:ascii="Times New Roman" w:hAnsi="Times New Roman"/>
          <w:sz w:val="28"/>
          <w:szCs w:val="28"/>
        </w:rPr>
        <w:t xml:space="preserve"> школьника. Систематизировано включение школьников в спортивно-массовые мероприятия в рамках «Президентской программы «Школьная спортивная лига», участниками которых ежегодно становятся 2080 школьников.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 xml:space="preserve">Актуальность развития творческой, спортивной, интеллектуальной и социальной одаренностей, посредством реализации дополнительных образовательных программ обозначена в указе Президента РФ от 01.06.2012 № 761 «О национальной стратегии действий в интересах детей на 2012-2017 </w:t>
      </w:r>
      <w:r w:rsidRPr="00D7412B">
        <w:rPr>
          <w:rFonts w:ascii="Times New Roman" w:hAnsi="Times New Roman"/>
          <w:sz w:val="28"/>
          <w:szCs w:val="28"/>
        </w:rPr>
        <w:lastRenderedPageBreak/>
        <w:t>годы», концепции долгосрочного социально-экономического развития Российской Федерации на период до 2020 (распоряжение Правительства РФ от 17.11.2008 № 1662-р), концепции общенациональной системы выявления и развития молодых талантов, утверждённой Президентом РФ 03.04.2012 года</w:t>
      </w:r>
      <w:proofErr w:type="gramEnd"/>
      <w:r w:rsidRPr="00D7412B">
        <w:rPr>
          <w:rFonts w:ascii="Times New Roman" w:hAnsi="Times New Roman"/>
          <w:sz w:val="28"/>
          <w:szCs w:val="28"/>
        </w:rPr>
        <w:t>. С целью развития и поддержки одаренных детей реализована долгосрочная целевая программа «Одаренные дети города Минусинска» (далее – программа).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программы решены следующие задачи:</w:t>
      </w:r>
    </w:p>
    <w:p w:rsidR="00E84868" w:rsidRPr="00D7412B" w:rsidRDefault="00E84868" w:rsidP="00E848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обновились формы работы с одаренными детьми (проводятся форумы, круглогодичные школы интеллектуального роста, художественно-эстетического развития, спортивного мастерства, летние профильные смены) и их педагогами (это – семинары, мастер-классы, выездные консультации, курсы повышения квалификации по работе с одаренными детьми);</w:t>
      </w:r>
    </w:p>
    <w:p w:rsidR="00E84868" w:rsidRPr="00D7412B" w:rsidRDefault="00E84868" w:rsidP="00E848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133 обучающихся края получили возможность поучаствовать в конкурсных мероприятиях регионального уровня.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Проводимые для детей и учащейся молодежи мероприятия: предметные олимпиады, спортивные соревнования, творческие конкурсы, научные конференции и др., позволили охватить более 80,1 % школьников города, среди которых обозначились высокомотивированные школьники, способные к результативному участию в конкурсных мероприятиях регионального уровня.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реализации приоритетов развития общего образования и задач по выявлению и поддержке детей, проявивших выдающиеся способности в области математики, созданы 2 математичес</w:t>
      </w:r>
      <w:r>
        <w:rPr>
          <w:rFonts w:ascii="Times New Roman" w:hAnsi="Times New Roman"/>
          <w:sz w:val="28"/>
          <w:szCs w:val="28"/>
        </w:rPr>
        <w:t>ких класса общей численностью 50</w:t>
      </w:r>
      <w:r w:rsidRPr="00D7412B">
        <w:rPr>
          <w:rFonts w:ascii="Times New Roman" w:hAnsi="Times New Roman"/>
          <w:sz w:val="28"/>
          <w:szCs w:val="28"/>
        </w:rPr>
        <w:t xml:space="preserve"> человек на базе МОБУ «Гимназия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>1</w:t>
      </w:r>
      <w:r w:rsidRPr="00C75E1F">
        <w:rPr>
          <w:rFonts w:ascii="Times New Roman" w:hAnsi="Times New Roman"/>
          <w:sz w:val="28"/>
          <w:szCs w:val="28"/>
        </w:rPr>
        <w:t>», 2 физико-математических (энергетических) класса общей численностью 39 человек на базе МОБУ «Лицей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E1F">
        <w:rPr>
          <w:rFonts w:ascii="Times New Roman" w:hAnsi="Times New Roman"/>
          <w:sz w:val="28"/>
          <w:szCs w:val="28"/>
        </w:rPr>
        <w:t>7».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napToGrid w:val="0"/>
          <w:sz w:val="28"/>
          <w:szCs w:val="28"/>
        </w:rPr>
        <w:t>В муниципалитете работает система предъявления результатов образовательной деятельности детей (конкурсы, выставки, фестивали, конференции, форумы, спартакиады, олимпиады и т.д.).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 xml:space="preserve">Вместе с тем, </w:t>
      </w:r>
      <w:r w:rsidRPr="00D7412B">
        <w:rPr>
          <w:rFonts w:ascii="Times New Roman" w:hAnsi="Times New Roman"/>
          <w:sz w:val="28"/>
          <w:szCs w:val="28"/>
        </w:rPr>
        <w:t>решение задачи развития и повышения качества дополнительного образования, в настоящее время затруднено рядом обстоятельств:</w:t>
      </w:r>
    </w:p>
    <w:p w:rsidR="00E84868" w:rsidRPr="00D7412B" w:rsidRDefault="00E84868" w:rsidP="00E8486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«ветхая» материально-техническая база муниципальных образовательных учреждений дополнительного образования детей, в том числе</w:t>
      </w:r>
      <w:r w:rsidRPr="00D7412B">
        <w:rPr>
          <w:rFonts w:ascii="Times New Roman" w:hAnsi="Times New Roman"/>
          <w:bCs/>
          <w:sz w:val="28"/>
          <w:szCs w:val="28"/>
        </w:rPr>
        <w:t xml:space="preserve"> обеспечения дополнительных образовательных программ приоритетных направленностей: эколого-биологической, технической, туристско-краеведческой, военно-патриотической</w:t>
      </w:r>
      <w:r w:rsidRPr="00D7412B">
        <w:rPr>
          <w:rFonts w:ascii="Times New Roman" w:hAnsi="Times New Roman"/>
          <w:sz w:val="28"/>
          <w:szCs w:val="28"/>
        </w:rPr>
        <w:t>, что обусловлено их недостаточным финансированием;</w:t>
      </w:r>
    </w:p>
    <w:p w:rsidR="00E84868" w:rsidRPr="00D7412B" w:rsidRDefault="00E84868" w:rsidP="00E8486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муниципалитета;</w:t>
      </w:r>
    </w:p>
    <w:p w:rsidR="00E84868" w:rsidRPr="00D7412B" w:rsidRDefault="00E84868" w:rsidP="00E8486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недостаточность ресурсов для достижения образовательных результатов предусмотренных федеральным государственным образовательным стандартом в части реализации внеурочной деятельности, что обусловлено отсутствием интеграции общего и дополнительного образования.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lastRenderedPageBreak/>
        <w:t>Кроме того, в муниципальных учреждениях, организующих летний оздоровительный отдых, остается нерешенной проблема организации содержательного летнего отдыха детей.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Одна из задач обеспечить финансовую поддержку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детей-сирот, одаренных детей, детей, склонных к </w:t>
      </w:r>
      <w:proofErr w:type="spellStart"/>
      <w:r w:rsidRPr="00D7412B">
        <w:rPr>
          <w:rFonts w:ascii="Times New Roman" w:hAnsi="Times New Roman"/>
          <w:bCs/>
          <w:sz w:val="28"/>
          <w:szCs w:val="28"/>
        </w:rPr>
        <w:t>девиантному</w:t>
      </w:r>
      <w:proofErr w:type="spellEnd"/>
      <w:r w:rsidRPr="00D7412B">
        <w:rPr>
          <w:rFonts w:ascii="Times New Roman" w:hAnsi="Times New Roman"/>
          <w:bCs/>
          <w:sz w:val="28"/>
          <w:szCs w:val="28"/>
        </w:rPr>
        <w:t xml:space="preserve"> поведению.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D7412B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D7412B">
        <w:rPr>
          <w:rFonts w:ascii="Times New Roman" w:hAnsi="Times New Roman"/>
          <w:snapToGrid w:val="0"/>
          <w:sz w:val="28"/>
          <w:szCs w:val="28"/>
        </w:rPr>
        <w:t>: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модернизация программно-методического обеспечения содержания деятельности дополнительного образования детей, создание условий для увеличения масштаба, качества и разнообразия ресурсов, их эффективного использования в интересах детей, семей, общества, государства;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повышение общественного статуса дополнительного образования детей как фактора взаимодействия семейного и общественного воспитания, обеспечение доступности услуг для граждан, независимо от места жительства, социально-экономического статуса, состояния здоровья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разработка нормативных документов и типовых проектов организации летнего образовательного отдыха детей, внедрение данных моделей;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развитие сферы «неформальной» педагогики: молодежных и детских общественных объединений, творческих сообществ, волонтерских, миссионерских и просветительских проектов;</w:t>
      </w:r>
    </w:p>
    <w:p w:rsidR="00E84868" w:rsidRPr="00D7412B" w:rsidRDefault="00E84868" w:rsidP="00E8486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412B">
        <w:rPr>
          <w:rFonts w:ascii="Times New Roman" w:hAnsi="Times New Roman"/>
          <w:snapToGrid w:val="0"/>
          <w:sz w:val="28"/>
          <w:szCs w:val="28"/>
        </w:rPr>
        <w:t>профессионального развития педагогических кадров системы дополнительного образования края.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4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E84868" w:rsidRPr="00D7412B" w:rsidRDefault="00E84868" w:rsidP="00E84868">
      <w:pPr>
        <w:pStyle w:val="1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Цель: создание организационно-педагогических условий </w:t>
      </w:r>
      <w:r w:rsidRPr="00D7412B">
        <w:rPr>
          <w:rFonts w:ascii="Times New Roman" w:hAnsi="Times New Roman"/>
          <w:bCs/>
          <w:iCs/>
          <w:sz w:val="28"/>
          <w:szCs w:val="28"/>
        </w:rPr>
        <w:t>обновления содержания, организации и ресурсного обеспечения</w:t>
      </w:r>
      <w:r w:rsidRPr="00D7412B">
        <w:rPr>
          <w:rFonts w:ascii="Times New Roman" w:hAnsi="Times New Roman"/>
          <w:sz w:val="28"/>
          <w:szCs w:val="28"/>
        </w:rPr>
        <w:t xml:space="preserve"> развития дополнительного образования, обеспечивающего достижение образовательных результатов, предусмотренных ФГОС в части внеурочной деятельности, образовательных модулей летнего отдыха и оздоровления детей, развитие одаренностей и успешную социализацию детей 5-18 лет.</w:t>
      </w:r>
    </w:p>
    <w:p w:rsidR="00E84868" w:rsidRPr="00D7412B" w:rsidRDefault="00E84868" w:rsidP="00E84868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Задачи:</w:t>
      </w:r>
    </w:p>
    <w:p w:rsidR="00E84868" w:rsidRPr="00D7412B" w:rsidRDefault="00E84868" w:rsidP="00E84868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1. Создать муниципальную сеть межведомственного взаимодействия учреждений: образования, спорта, молодежной политики, культуры, </w:t>
      </w:r>
      <w:r w:rsidRPr="00D7412B">
        <w:rPr>
          <w:rFonts w:ascii="Times New Roman" w:hAnsi="Times New Roman"/>
          <w:sz w:val="28"/>
          <w:szCs w:val="28"/>
        </w:rPr>
        <w:lastRenderedPageBreak/>
        <w:t>социальных институтов, обеспечивающую качественную реализацию дополнительных образовательных программ.</w:t>
      </w:r>
    </w:p>
    <w:p w:rsidR="00E84868" w:rsidRPr="00D7412B" w:rsidRDefault="00E84868" w:rsidP="00E84868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2. Обеспечить качественную организацию внеурочной деятельности в общеобразовательных учреждениях посредством разработки и реализации интегрированных программ общего и дополнительного образования, дистанционных и сетевых форм их реализации;</w:t>
      </w:r>
    </w:p>
    <w:p w:rsidR="00E84868" w:rsidRPr="00D7412B" w:rsidRDefault="00E84868" w:rsidP="00E84868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3. Увеличить охват детей от 5 до 18 лет, в том числе детей социального риска, детей с ограниченными возможностями здоровья, детей из семей с низким социально-экономическим статусом дополнительными образовательными программами приоритетных направленностей, ориентированных на развитие одаренностей, профориентацию и позитивную социализацию;</w:t>
      </w:r>
    </w:p>
    <w:p w:rsidR="00E84868" w:rsidRPr="00D7412B" w:rsidRDefault="00E84868" w:rsidP="00E84868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4. Разработать и реализовать образовательные модули в новых формах организации летнего отдыха и оздоровления детей, в том числе: детей оставшихся без попечения родителей, детей из многодетных, неполных и малоимущих семей, из семей безработных граждан, детей, состоящих на профилактическом учете в комиссии по делам несовершеннолетних и защите их прав администрации города Минусинска. 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Сроки выполнения подпрограммы 201</w:t>
      </w:r>
      <w:r>
        <w:rPr>
          <w:rFonts w:ascii="Times New Roman" w:hAnsi="Times New Roman"/>
          <w:sz w:val="28"/>
          <w:szCs w:val="28"/>
        </w:rPr>
        <w:t>4</w:t>
      </w:r>
      <w:r w:rsidRPr="00D7412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D7412B">
        <w:rPr>
          <w:rFonts w:ascii="Times New Roman" w:hAnsi="Times New Roman"/>
          <w:sz w:val="28"/>
          <w:szCs w:val="28"/>
        </w:rPr>
        <w:t xml:space="preserve"> годы.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Целевыми индикаторами подпрограммы являются: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</w:t>
      </w:r>
      <w:r>
        <w:rPr>
          <w:rFonts w:ascii="Times New Roman" w:hAnsi="Times New Roman"/>
          <w:sz w:val="28"/>
          <w:szCs w:val="28"/>
        </w:rPr>
        <w:t>ероприятий достигнет 10 % к 2021</w:t>
      </w:r>
      <w:r w:rsidRPr="00D7412B">
        <w:rPr>
          <w:rFonts w:ascii="Times New Roman" w:hAnsi="Times New Roman"/>
          <w:sz w:val="28"/>
          <w:szCs w:val="28"/>
        </w:rPr>
        <w:t xml:space="preserve"> году;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D7412B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обучающихся по программам общего обр</w:t>
      </w:r>
      <w:r>
        <w:rPr>
          <w:rFonts w:ascii="Times New Roman" w:hAnsi="Times New Roman"/>
          <w:sz w:val="28"/>
          <w:szCs w:val="28"/>
        </w:rPr>
        <w:t>азования достигнет 80,5 % к 2021</w:t>
      </w:r>
      <w:r w:rsidRPr="00D7412B">
        <w:rPr>
          <w:rFonts w:ascii="Times New Roman" w:hAnsi="Times New Roman"/>
          <w:sz w:val="28"/>
          <w:szCs w:val="28"/>
        </w:rPr>
        <w:t xml:space="preserve"> году;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Удельный вес численности </w:t>
      </w:r>
      <w:proofErr w:type="gramStart"/>
      <w:r w:rsidRPr="00D7412B">
        <w:rPr>
          <w:rFonts w:ascii="Times New Roman" w:hAnsi="Times New Roman"/>
          <w:sz w:val="28"/>
          <w:szCs w:val="28"/>
        </w:rPr>
        <w:t>детей, вовлеченных в образовательные модули летнего отдыха и оздоровления достигнет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80,1 % к 2021</w:t>
      </w:r>
      <w:r w:rsidRPr="00D7412B">
        <w:rPr>
          <w:rFonts w:ascii="Times New Roman" w:hAnsi="Times New Roman"/>
          <w:sz w:val="28"/>
          <w:szCs w:val="28"/>
        </w:rPr>
        <w:t xml:space="preserve"> году.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4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Источником финансирования подпрограммы является городской, краевой бюджет и федеральный бюджет.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Управление образования администрации города Минусинска является главным распорядителем в отношении средств городского, краевого и федерального бюджета.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>Контроль за исполнением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</w:t>
      </w:r>
      <w:proofErr w:type="gramEnd"/>
      <w:r w:rsidRPr="00D7412B">
        <w:rPr>
          <w:sz w:val="28"/>
          <w:szCs w:val="28"/>
        </w:rPr>
        <w:t xml:space="preserve"> товаров, работ, услуг отдельными видами юридических лиц».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Внешний муниципальный финансовый контроль осуществляется </w:t>
      </w:r>
      <w:r w:rsidRPr="00D7412B">
        <w:rPr>
          <w:sz w:val="28"/>
          <w:szCs w:val="28"/>
        </w:rPr>
        <w:lastRenderedPageBreak/>
        <w:t xml:space="preserve">Контрольно-счетной комиссией города Минусинска. 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свою очередь 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84868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экономики и имущественных отношений администрации города Минусинска при мониторинге и анализе реализации муниципальной программы оценивает реализацию муниципальной программы в целом.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4.Характеристика основных мероприятий подпрограммы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 xml:space="preserve">Мероприятия подпрограммы 3 представлены </w:t>
      </w:r>
      <w:r w:rsidRPr="007531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22" w:history="1">
        <w:r w:rsidRPr="007531E1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7531E1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осуществляется: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b/>
          <w:sz w:val="28"/>
          <w:szCs w:val="28"/>
        </w:rPr>
        <w:t xml:space="preserve"> 3.2 </w:t>
      </w:r>
      <w:r>
        <w:rPr>
          <w:rFonts w:ascii="Times New Roman" w:hAnsi="Times New Roman"/>
          <w:sz w:val="28"/>
          <w:szCs w:val="28"/>
        </w:rPr>
        <w:t>н</w:t>
      </w:r>
      <w:r w:rsidRPr="00D7412B">
        <w:rPr>
          <w:rFonts w:ascii="Times New Roman" w:hAnsi="Times New Roman"/>
          <w:sz w:val="28"/>
          <w:szCs w:val="28"/>
        </w:rPr>
        <w:t>аправлены на выполнения муниципального задания на оказание муницип</w:t>
      </w:r>
      <w:r>
        <w:rPr>
          <w:rFonts w:ascii="Times New Roman" w:hAnsi="Times New Roman"/>
          <w:sz w:val="28"/>
          <w:szCs w:val="28"/>
        </w:rPr>
        <w:t>альных услуг (выполнения работ)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7D64">
        <w:rPr>
          <w:rFonts w:ascii="Times New Roman" w:hAnsi="Times New Roman"/>
          <w:sz w:val="28"/>
          <w:szCs w:val="28"/>
        </w:rPr>
        <w:t>на цели, не связанные с финансовым обеспечением выполнения муниципального задания на оказание муниципальных услуг (выполнения работ)</w:t>
      </w:r>
      <w:r>
        <w:rPr>
          <w:rFonts w:ascii="Times New Roman" w:hAnsi="Times New Roman"/>
          <w:sz w:val="28"/>
          <w:szCs w:val="28"/>
        </w:rPr>
        <w:t>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 xml:space="preserve">Субсидия на выполнение муниципального задания предоставляется на основании, соглашения о предоставлении субсидии, заключенного между управлением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утвержденной постановлением администрации города Минусинска от </w:t>
      </w:r>
      <w:r>
        <w:rPr>
          <w:rFonts w:ascii="Times New Roman" w:hAnsi="Times New Roman"/>
          <w:sz w:val="28"/>
          <w:szCs w:val="28"/>
        </w:rPr>
        <w:t>26</w:t>
      </w:r>
      <w:r w:rsidRPr="00D74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741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741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2020</w:t>
      </w:r>
      <w:r w:rsidRPr="00D7412B">
        <w:rPr>
          <w:rFonts w:ascii="Times New Roman" w:hAnsi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/>
          <w:sz w:val="28"/>
          <w:szCs w:val="28"/>
        </w:rPr>
        <w:t>порядка и условий формирования муниципального задания</w:t>
      </w:r>
      <w:r w:rsidRPr="00D7412B">
        <w:rPr>
          <w:rFonts w:ascii="Times New Roman" w:hAnsi="Times New Roman"/>
          <w:sz w:val="28"/>
          <w:szCs w:val="28"/>
        </w:rPr>
        <w:t xml:space="preserve"> в отношении муниц</w:t>
      </w:r>
      <w:r>
        <w:rPr>
          <w:rFonts w:ascii="Times New Roman" w:hAnsi="Times New Roman"/>
          <w:sz w:val="28"/>
          <w:szCs w:val="28"/>
        </w:rPr>
        <w:t>ипальных учреждений и финансового обеспечения</w:t>
      </w:r>
      <w:r w:rsidRPr="00D7412B">
        <w:rPr>
          <w:rFonts w:ascii="Times New Roman" w:hAnsi="Times New Roman"/>
          <w:sz w:val="28"/>
          <w:szCs w:val="28"/>
        </w:rPr>
        <w:t xml:space="preserve"> выполнения муниципального задания».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64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на иные цели предоставляется </w:t>
      </w:r>
      <w:r w:rsidRPr="00927D64">
        <w:rPr>
          <w:rFonts w:ascii="Times New Roman" w:hAnsi="Times New Roman"/>
          <w:sz w:val="28"/>
          <w:szCs w:val="28"/>
        </w:rPr>
        <w:t xml:space="preserve">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</w:t>
      </w:r>
      <w:r w:rsidRPr="0066401E">
        <w:rPr>
          <w:rFonts w:ascii="Times New Roman" w:hAnsi="Times New Roman"/>
          <w:sz w:val="28"/>
          <w:szCs w:val="28"/>
        </w:rPr>
        <w:t>от 02.11.2011 № 1933-п</w:t>
      </w:r>
      <w:r w:rsidRPr="00927D64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и</w:t>
      </w:r>
      <w:proofErr w:type="gramEnd"/>
      <w:r w:rsidRPr="00927D64">
        <w:rPr>
          <w:rFonts w:ascii="Times New Roman" w:hAnsi="Times New Roman"/>
          <w:sz w:val="28"/>
          <w:szCs w:val="28"/>
        </w:rPr>
        <w:t xml:space="preserve">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b/>
          <w:sz w:val="28"/>
          <w:szCs w:val="28"/>
        </w:rPr>
        <w:t>3.1</w:t>
      </w:r>
      <w:r w:rsidRPr="00D7412B">
        <w:rPr>
          <w:rFonts w:ascii="Times New Roman" w:hAnsi="Times New Roman"/>
          <w:sz w:val="28"/>
          <w:szCs w:val="28"/>
        </w:rPr>
        <w:t xml:space="preserve"> Осуществление государственных полномочий по обеспечению отдыха и оздоровления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0A">
        <w:rPr>
          <w:rFonts w:ascii="Times New Roman" w:hAnsi="Times New Roman"/>
          <w:sz w:val="28"/>
          <w:szCs w:val="28"/>
        </w:rPr>
        <w:t>Субсидия  предоставляется в соответствии с Законом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</w:t>
      </w: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по указанному мероприятию распределяются по следующим направлениям:</w:t>
      </w: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муниципального образования края;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на  текущее содержание оздоровительного лагеря, подготовка к началу оздоровительного сезона, расходы направлены на оказание услуг по предоставлению дополнительного образования учреждениями, включая выплату заработной платы и начислений, учебные расходы на приобретение материалов и предметов инвентаря для организации учебно-образовательного процесса, оплату за участие в семинарах, курсах повышения квалификации педагогических работников, подписку и приобретение программного обеспечения, и другие расходы, связанные с обеспечением учебно-образовательного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процесса, а также иные расходы, не связанные с обеспечением образовательного процесса.</w:t>
      </w:r>
    </w:p>
    <w:p w:rsidR="00E84868" w:rsidRPr="00D7412B" w:rsidRDefault="00E84868" w:rsidP="00E84868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412B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3.2</w:t>
      </w:r>
      <w:r w:rsidRPr="00D7412B">
        <w:rPr>
          <w:rFonts w:ascii="Times New Roman" w:hAnsi="Times New Roman"/>
          <w:b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>Обеспечение деятельности (оказание услуг) учреждений дополнительного образования детей.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Данное мероприятие включает деятельность по оказанию муниципальных услуг по дополнительному образованию детей муниципальными учреждениями. 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Мероприятие позволяет обеспечить текущее содержание учреждений дополнительного образования, одно из которых является автономным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7412B">
        <w:rPr>
          <w:rFonts w:ascii="Times New Roman" w:hAnsi="Times New Roman"/>
          <w:sz w:val="28"/>
          <w:szCs w:val="28"/>
        </w:rPr>
        <w:t>текущее сод</w:t>
      </w:r>
      <w:r>
        <w:rPr>
          <w:rFonts w:ascii="Times New Roman" w:hAnsi="Times New Roman"/>
          <w:sz w:val="28"/>
          <w:szCs w:val="28"/>
        </w:rPr>
        <w:t>ержание оздоровительного лагеря и подготовку</w:t>
      </w:r>
      <w:r w:rsidRPr="00D7412B">
        <w:rPr>
          <w:rFonts w:ascii="Times New Roman" w:hAnsi="Times New Roman"/>
          <w:sz w:val="28"/>
          <w:szCs w:val="28"/>
        </w:rPr>
        <w:t xml:space="preserve"> к началу оздоровительного сезона. </w:t>
      </w:r>
      <w:proofErr w:type="gramStart"/>
      <w:r w:rsidRPr="00D7412B">
        <w:rPr>
          <w:rFonts w:ascii="Times New Roman" w:hAnsi="Times New Roman"/>
          <w:sz w:val="28"/>
          <w:szCs w:val="28"/>
        </w:rPr>
        <w:t>Расходы направлены на оказание услуг по предоставлению дополнительного образования учреждениями, включая выплату заработной платы и начислений, учебные расходы на приобретение материалов и предметов инвентаря для организации учебно-образовательного процесса, оплату за участие в семинарах, курсах повышения квалификации педагогических работников, подписку и приобретение программного обеспечения, и другие расходы, связанные с обеспечением учебно-образовательного процесса, а также иные расходы, не связанные с обеспечением образовательного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процесса.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Так же в данном мероприятие отражены расходы</w:t>
      </w:r>
      <w:r>
        <w:rPr>
          <w:rFonts w:ascii="Times New Roman" w:hAnsi="Times New Roman"/>
          <w:sz w:val="28"/>
          <w:szCs w:val="28"/>
        </w:rPr>
        <w:t>,</w:t>
      </w:r>
      <w:r w:rsidRPr="00D7412B">
        <w:rPr>
          <w:rFonts w:ascii="Times New Roman" w:hAnsi="Times New Roman"/>
          <w:sz w:val="28"/>
          <w:szCs w:val="28"/>
        </w:rPr>
        <w:t xml:space="preserve"> связанные с обеспечением структурного подразделения МОБУ «СОШ № 16» детский образцовый хореографический ансамбль «</w:t>
      </w:r>
      <w:proofErr w:type="spellStart"/>
      <w:r w:rsidRPr="00D7412B">
        <w:rPr>
          <w:rFonts w:ascii="Times New Roman" w:hAnsi="Times New Roman"/>
          <w:sz w:val="28"/>
          <w:szCs w:val="28"/>
        </w:rPr>
        <w:t>Данс</w:t>
      </w:r>
      <w:proofErr w:type="spellEnd"/>
      <w:r w:rsidRPr="00D7412B">
        <w:rPr>
          <w:rFonts w:ascii="Times New Roman" w:hAnsi="Times New Roman"/>
          <w:sz w:val="28"/>
          <w:szCs w:val="28"/>
        </w:rPr>
        <w:t>-класс», в части заработной платы и начислений на оплату труда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B282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дополнительных учреждений, осуществляются мероприятия по устранению предписаний надзорных органов, а также другие расходы, связанные с открытием летнего оздоровительного лагеря: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на укрепление материально-технической базы;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lastRenderedPageBreak/>
        <w:t>приобретение основных средств для обеспечения функционирования лагеря;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капитальный (текущий) ремонт зданий и сооружений;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капитальный(текущий) ремонт резервного кабеля;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капитальный(текущий) ремонт водоснабжения;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капитальный (текущий) ремонт части ограждения территории;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капитальный (текущий) ремонт основных средств;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ремонт кровли;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ремонт электроосвещения;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ремонт электропроводки;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ремонт системы отопления;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устранение горючей отделки на путях эвакуации;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огнезащитная обработка деревянных конструкций и проверка их состояния;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828">
        <w:rPr>
          <w:rFonts w:ascii="Times New Roman" w:hAnsi="Times New Roman"/>
          <w:sz w:val="28"/>
          <w:szCs w:val="28"/>
        </w:rPr>
        <w:t>внешнее благоустройство;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прочие работы капитального характера;</w:t>
      </w:r>
    </w:p>
    <w:p w:rsidR="00E84868" w:rsidRPr="00DB2828" w:rsidRDefault="00E84868" w:rsidP="00E848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прочие замечания надзорных органов;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приобретение строительных, лакокрасочных, отделочных и сантехнических материалов;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приобретение хозяйственного инвентаря;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противопожарная обработка кровли и стен столовой, складов, пищеблоков;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монтаж (ремонт) систем видеонаблюдения и пожарной сигнализации;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уборка территорий, вывоз мусора, обрезка деревьев;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и другие расходы, связанные  с подготовкой оздоровительного лагеря к открытию летнего сезона.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28">
        <w:rPr>
          <w:rFonts w:ascii="Times New Roman" w:hAnsi="Times New Roman"/>
          <w:sz w:val="28"/>
          <w:szCs w:val="28"/>
        </w:rPr>
        <w:t>В рамках данного мероприятия</w:t>
      </w:r>
      <w:r w:rsidRPr="00C01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</w:t>
      </w:r>
      <w:r w:rsidRPr="00C01C8F">
        <w:rPr>
          <w:rFonts w:ascii="Times New Roman" w:hAnsi="Times New Roman"/>
          <w:sz w:val="28"/>
          <w:szCs w:val="28"/>
        </w:rPr>
        <w:t xml:space="preserve">еализация программ спортивной подготовки </w:t>
      </w:r>
      <w:r>
        <w:rPr>
          <w:rFonts w:ascii="Times New Roman" w:hAnsi="Times New Roman"/>
          <w:sz w:val="28"/>
          <w:szCs w:val="28"/>
        </w:rPr>
        <w:t>в МБУ ДО «Д</w:t>
      </w:r>
      <w:r w:rsidRPr="00D7412B">
        <w:rPr>
          <w:rFonts w:ascii="Times New Roman" w:hAnsi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/>
          <w:sz w:val="28"/>
          <w:szCs w:val="28"/>
        </w:rPr>
        <w:t>» в соответствии с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 приказом Министерства спорта РФ от 13.02.2018 № 127 «Об утверждении порядка поддержки спортсменов, занимающихся в организациях, осуществляющих спортивную подготовку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 образовательных организациях, реализующих федеральные стандарты спортивной подготовки», которая предусматривает ежегодные</w:t>
      </w:r>
      <w:r w:rsidRPr="00DB2828">
        <w:rPr>
          <w:rFonts w:ascii="Times New Roman" w:hAnsi="Times New Roman"/>
          <w:sz w:val="28"/>
          <w:szCs w:val="28"/>
        </w:rPr>
        <w:t xml:space="preserve"> расходы,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E5A">
        <w:rPr>
          <w:rFonts w:ascii="Times New Roman" w:hAnsi="Times New Roman"/>
          <w:sz w:val="28"/>
          <w:szCs w:val="28"/>
        </w:rPr>
        <w:t>с 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тренеров и спортсменов, непосредственно принимающих участие в программах спортивной подготовки.</w:t>
      </w:r>
      <w:proofErr w:type="gramEnd"/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D7412B">
        <w:rPr>
          <w:rFonts w:ascii="Times New Roman" w:eastAsia="Calibri" w:hAnsi="Times New Roman"/>
          <w:sz w:val="28"/>
          <w:szCs w:val="28"/>
        </w:rPr>
        <w:t>средства городского бюджета.</w:t>
      </w:r>
    </w:p>
    <w:p w:rsidR="00E84868" w:rsidRPr="009331D3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Мероприятия 3,3, 3.4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1D3">
        <w:rPr>
          <w:rFonts w:ascii="Times New Roman" w:hAnsi="Times New Roman"/>
          <w:b/>
          <w:sz w:val="28"/>
          <w:szCs w:val="28"/>
        </w:rPr>
        <w:t>3.5, 3.6</w:t>
      </w:r>
      <w:r>
        <w:rPr>
          <w:rFonts w:ascii="Times New Roman" w:hAnsi="Times New Roman"/>
          <w:sz w:val="28"/>
          <w:szCs w:val="28"/>
        </w:rPr>
        <w:t>,</w:t>
      </w:r>
      <w:r w:rsidRPr="009331D3">
        <w:rPr>
          <w:rFonts w:ascii="Times New Roman" w:hAnsi="Times New Roman"/>
          <w:b/>
          <w:sz w:val="28"/>
          <w:szCs w:val="28"/>
        </w:rPr>
        <w:t xml:space="preserve"> 3.7 </w:t>
      </w:r>
      <w:r>
        <w:rPr>
          <w:rFonts w:ascii="Times New Roman" w:hAnsi="Times New Roman"/>
          <w:sz w:val="28"/>
          <w:szCs w:val="28"/>
        </w:rPr>
        <w:t>н</w:t>
      </w:r>
      <w:r w:rsidRPr="009331D3">
        <w:rPr>
          <w:rFonts w:ascii="Times New Roman" w:hAnsi="Times New Roman"/>
          <w:sz w:val="28"/>
          <w:szCs w:val="28"/>
        </w:rPr>
        <w:t xml:space="preserve">аправлены на иные цели, не связанные с финансовым обеспечением выполнения муниципального задания на оказание муниципальных услуг (выполнения работ) предоставляются, по форме, утвержденной постановлением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</w:t>
      </w:r>
      <w:r w:rsidRPr="009331D3">
        <w:rPr>
          <w:rFonts w:ascii="Times New Roman" w:hAnsi="Times New Roman"/>
          <w:sz w:val="28"/>
          <w:szCs w:val="28"/>
        </w:rPr>
        <w:lastRenderedPageBreak/>
        <w:t>учреждениям субсидий на цели, не связанные</w:t>
      </w:r>
      <w:proofErr w:type="gramEnd"/>
      <w:r w:rsidRPr="009331D3">
        <w:rPr>
          <w:rFonts w:ascii="Times New Roman" w:hAnsi="Times New Roman"/>
          <w:sz w:val="28"/>
          <w:szCs w:val="28"/>
        </w:rPr>
        <w:t xml:space="preserve"> с финансовым обеспечением выполнения муниципального задания на оказание муниципальных услуг (выполнения работ)».</w:t>
      </w:r>
    </w:p>
    <w:p w:rsidR="00E84868" w:rsidRPr="00DB282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b/>
          <w:sz w:val="28"/>
          <w:szCs w:val="28"/>
        </w:rPr>
        <w:t>Мероприятие</w:t>
      </w:r>
      <w:r w:rsidRPr="00DB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3.3</w:t>
      </w:r>
      <w:r w:rsidRPr="00DB2828">
        <w:rPr>
          <w:rFonts w:ascii="Times New Roman" w:hAnsi="Times New Roman"/>
          <w:b/>
          <w:sz w:val="28"/>
          <w:szCs w:val="28"/>
        </w:rPr>
        <w:t xml:space="preserve"> </w:t>
      </w:r>
      <w:r w:rsidRPr="00DB2828">
        <w:rPr>
          <w:rFonts w:ascii="Times New Roman" w:hAnsi="Times New Roman"/>
          <w:sz w:val="28"/>
          <w:szCs w:val="28"/>
        </w:rPr>
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</w:r>
    </w:p>
    <w:p w:rsidR="00E84868" w:rsidRPr="00DB282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</w:t>
      </w:r>
      <w:hyperlink r:id="rId12" w:history="1">
        <w:r w:rsidRPr="00DB2828">
          <w:rPr>
            <w:rFonts w:ascii="Times New Roman" w:hAnsi="Times New Roman"/>
            <w:sz w:val="28"/>
            <w:szCs w:val="28"/>
          </w:rPr>
          <w:t>Законом</w:t>
        </w:r>
      </w:hyperlink>
      <w:r w:rsidRPr="00DB2828">
        <w:rPr>
          <w:rFonts w:ascii="Times New Roman" w:hAnsi="Times New Roman"/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крае».</w:t>
      </w:r>
    </w:p>
    <w:p w:rsidR="00E84868" w:rsidRPr="00DB2828" w:rsidRDefault="00E84868" w:rsidP="00E84868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828">
        <w:rPr>
          <w:rFonts w:ascii="Times New Roman" w:eastAsia="Calibri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B2828" w:rsidRDefault="00E84868" w:rsidP="00E8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28">
        <w:rPr>
          <w:rFonts w:ascii="Times New Roman" w:hAnsi="Times New Roman"/>
          <w:b/>
          <w:sz w:val="28"/>
          <w:szCs w:val="28"/>
        </w:rPr>
        <w:t>Мероприятие</w:t>
      </w:r>
      <w:r w:rsidRPr="00DB2828">
        <w:rPr>
          <w:rFonts w:ascii="Times New Roman" w:hAnsi="Times New Roman"/>
          <w:sz w:val="28"/>
          <w:szCs w:val="28"/>
        </w:rPr>
        <w:t xml:space="preserve"> </w:t>
      </w:r>
      <w:r w:rsidRPr="00DB2828">
        <w:rPr>
          <w:rFonts w:ascii="Times New Roman" w:hAnsi="Times New Roman"/>
          <w:b/>
          <w:sz w:val="28"/>
          <w:szCs w:val="28"/>
        </w:rPr>
        <w:t>3.</w:t>
      </w:r>
      <w:r w:rsidRPr="00173F71">
        <w:rPr>
          <w:rFonts w:ascii="Times New Roman" w:hAnsi="Times New Roman"/>
          <w:b/>
          <w:sz w:val="28"/>
          <w:szCs w:val="28"/>
        </w:rPr>
        <w:t>4</w:t>
      </w:r>
      <w:r w:rsidRPr="00173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7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73F71">
        <w:rPr>
          <w:rFonts w:ascii="Times New Roman" w:hAnsi="Times New Roman"/>
          <w:sz w:val="28"/>
          <w:szCs w:val="28"/>
        </w:rPr>
        <w:t xml:space="preserve"> из средств бюджета города на </w:t>
      </w:r>
      <w:r>
        <w:rPr>
          <w:rFonts w:ascii="Times New Roman" w:hAnsi="Times New Roman"/>
          <w:sz w:val="28"/>
          <w:szCs w:val="28"/>
        </w:rPr>
        <w:t>ч</w:t>
      </w:r>
      <w:r w:rsidRPr="00DB2828">
        <w:rPr>
          <w:rFonts w:ascii="Times New Roman" w:hAnsi="Times New Roman"/>
          <w:sz w:val="28"/>
          <w:szCs w:val="28"/>
        </w:rPr>
        <w:t>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</w:r>
      <w:proofErr w:type="gramEnd"/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DB2828">
        <w:rPr>
          <w:rFonts w:ascii="Times New Roman" w:eastAsia="Calibri" w:hAnsi="Times New Roman"/>
          <w:sz w:val="28"/>
          <w:szCs w:val="28"/>
        </w:rPr>
        <w:t>средства городского бюджета.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b/>
          <w:sz w:val="28"/>
          <w:szCs w:val="28"/>
        </w:rPr>
        <w:t>Мероприятие 3.</w:t>
      </w:r>
      <w:r>
        <w:rPr>
          <w:rFonts w:ascii="Times New Roman" w:hAnsi="Times New Roman"/>
          <w:b/>
          <w:sz w:val="28"/>
          <w:szCs w:val="28"/>
        </w:rPr>
        <w:t>5</w:t>
      </w:r>
      <w:r w:rsidRPr="00DB2828">
        <w:rPr>
          <w:rFonts w:ascii="Times New Roman" w:hAnsi="Times New Roman"/>
          <w:sz w:val="28"/>
          <w:szCs w:val="28"/>
        </w:rPr>
        <w:t xml:space="preserve"> Расходы на организацию лагерей дневного пребывания детей в летний период.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828">
        <w:rPr>
          <w:rFonts w:ascii="Times New Roman" w:hAnsi="Times New Roman"/>
          <w:sz w:val="28"/>
          <w:szCs w:val="28"/>
        </w:rPr>
        <w:t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расходов.</w:t>
      </w:r>
      <w:proofErr w:type="gramEnd"/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Расходы производятся из расчета </w:t>
      </w:r>
      <w:r>
        <w:rPr>
          <w:rFonts w:ascii="Times New Roman" w:hAnsi="Times New Roman"/>
          <w:sz w:val="28"/>
          <w:szCs w:val="28"/>
        </w:rPr>
        <w:t>189</w:t>
      </w:r>
      <w:r w:rsidRPr="00DB2828">
        <w:rPr>
          <w:rFonts w:ascii="Times New Roman" w:hAnsi="Times New Roman"/>
          <w:sz w:val="28"/>
          <w:szCs w:val="28"/>
        </w:rPr>
        <w:t xml:space="preserve"> рубля на 1 ребенка на весь период пребывания в дневном лагере.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DB2828">
        <w:rPr>
          <w:rFonts w:ascii="Times New Roman" w:eastAsia="Calibri" w:hAnsi="Times New Roman"/>
          <w:sz w:val="28"/>
          <w:szCs w:val="28"/>
        </w:rPr>
        <w:t>средства городского бюджета.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b/>
          <w:sz w:val="28"/>
          <w:szCs w:val="28"/>
        </w:rPr>
        <w:t>Мероприятие 3.</w:t>
      </w:r>
      <w:r>
        <w:rPr>
          <w:rFonts w:ascii="Times New Roman" w:hAnsi="Times New Roman"/>
          <w:b/>
          <w:sz w:val="28"/>
          <w:szCs w:val="28"/>
        </w:rPr>
        <w:t>6</w:t>
      </w:r>
      <w:r w:rsidRPr="00DB2828">
        <w:rPr>
          <w:rFonts w:ascii="Times New Roman" w:hAnsi="Times New Roman"/>
          <w:sz w:val="28"/>
          <w:szCs w:val="28"/>
        </w:rPr>
        <w:t xml:space="preserve"> Расходы на реализацию мероприятий по организации палаточных лагерей.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организация семидневного отдыха, оздоровления детей и молодежи города Минусинска спортивно-оздоровительных лагерях. Программой предусмотрены расходы на приобретение продуктов питания для участников лагеря. Организационные расходы могут быть направлены на приобретение канцтоваров, </w:t>
      </w:r>
      <w:r w:rsidRPr="00DB2828">
        <w:rPr>
          <w:rFonts w:ascii="Times New Roman" w:hAnsi="Times New Roman"/>
          <w:sz w:val="28"/>
          <w:szCs w:val="28"/>
        </w:rPr>
        <w:lastRenderedPageBreak/>
        <w:t>хозяйственных товаров, ГСМ, медикаментов, приобретение спортивного, туристического инвентаря и оборудования, на проведение мероприятий по противоклещевой обработке и борьбе с грызунами другие расходы в соответствии со сметой расходов.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Обеспечить питанием детей  из расчета 200 рублей в день на 1 ребенка.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DB2828">
        <w:rPr>
          <w:rFonts w:ascii="Times New Roman" w:eastAsia="Calibri" w:hAnsi="Times New Roman"/>
          <w:sz w:val="28"/>
          <w:szCs w:val="28"/>
        </w:rPr>
        <w:t>средства городского бюджета.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b/>
          <w:sz w:val="28"/>
          <w:szCs w:val="28"/>
        </w:rPr>
        <w:t>Мероприятие 3.</w:t>
      </w:r>
      <w:r>
        <w:rPr>
          <w:rFonts w:ascii="Times New Roman" w:hAnsi="Times New Roman"/>
          <w:b/>
          <w:sz w:val="28"/>
          <w:szCs w:val="28"/>
        </w:rPr>
        <w:t>7</w:t>
      </w:r>
      <w:r w:rsidRPr="00DB2828">
        <w:rPr>
          <w:rFonts w:ascii="Times New Roman" w:hAnsi="Times New Roman"/>
          <w:sz w:val="28"/>
          <w:szCs w:val="28"/>
        </w:rPr>
        <w:t xml:space="preserve"> Проведение мероприятий "Одаренные дети".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>и распорядителями бюджетных средств являю</w:t>
      </w:r>
      <w:r w:rsidRPr="00DB282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управление образования </w:t>
      </w:r>
      <w:r w:rsidRPr="00DB2828">
        <w:rPr>
          <w:rFonts w:ascii="Times New Roman" w:hAnsi="Times New Roman"/>
          <w:sz w:val="28"/>
          <w:szCs w:val="28"/>
        </w:rPr>
        <w:t>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2828">
        <w:rPr>
          <w:rFonts w:ascii="Times New Roman" w:hAnsi="Times New Roman"/>
          <w:sz w:val="28"/>
          <w:szCs w:val="28"/>
        </w:rPr>
        <w:t xml:space="preserve"> отдел культуры администрации города Минусинска. 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образования </w:t>
      </w:r>
      <w:r w:rsidRPr="00DB2828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>
        <w:rPr>
          <w:rFonts w:ascii="Times New Roman" w:hAnsi="Times New Roman"/>
          <w:sz w:val="28"/>
          <w:szCs w:val="28"/>
        </w:rPr>
        <w:t>м</w:t>
      </w:r>
      <w:r w:rsidRPr="00DB2828">
        <w:rPr>
          <w:rFonts w:ascii="Times New Roman" w:hAnsi="Times New Roman"/>
          <w:sz w:val="28"/>
          <w:szCs w:val="28"/>
        </w:rPr>
        <w:t>ероприятие осуществляется муниципальными казенными учреждениями, муниципальными бюджетными и автономными общеобразовательными и учреждениями дополнительного образования. В рамках мероприятий предусмотрены</w:t>
      </w:r>
      <w:r>
        <w:rPr>
          <w:rFonts w:ascii="Times New Roman" w:hAnsi="Times New Roman"/>
          <w:sz w:val="28"/>
          <w:szCs w:val="28"/>
        </w:rPr>
        <w:t xml:space="preserve"> расходы: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28">
        <w:rPr>
          <w:rFonts w:ascii="Times New Roman" w:hAnsi="Times New Roman"/>
          <w:sz w:val="28"/>
          <w:szCs w:val="28"/>
        </w:rPr>
        <w:t xml:space="preserve"> на модернизацию материально - технической базы муниципальных образовательных учреждений, реализующих дополнительные программы творческой, интеллектуальной, социальной, спортивной одаренностью;</w:t>
      </w:r>
    </w:p>
    <w:p w:rsidR="00E84868" w:rsidRPr="00DB282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828">
        <w:rPr>
          <w:rFonts w:ascii="Times New Roman" w:hAnsi="Times New Roman"/>
          <w:sz w:val="28"/>
          <w:szCs w:val="28"/>
        </w:rPr>
        <w:t>на приобретение призов, дипломов, канцелярских принадлежностей.</w:t>
      </w:r>
    </w:p>
    <w:p w:rsidR="00E84868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B2828">
        <w:rPr>
          <w:rFonts w:ascii="Times New Roman" w:hAnsi="Times New Roman"/>
          <w:sz w:val="28"/>
          <w:szCs w:val="28"/>
        </w:rPr>
        <w:t>оплату расходов на проезд участников и сопровождающих их лиц до места проведения соревнований, конференций, олимпиад, конкурсов и обратно, проживание их в гостинице, а также оплату целевого взноса за участие (в случае его наличия, определенного положением о соревнованиях), а также на оплату расходов связанных с проведение интенсивных школ для интеллектуально-одаренных учащихся 7-11 классов.</w:t>
      </w:r>
      <w:proofErr w:type="gramEnd"/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B28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DB2828">
        <w:rPr>
          <w:rFonts w:ascii="Times New Roman" w:hAnsi="Times New Roman"/>
          <w:sz w:val="28"/>
          <w:szCs w:val="28"/>
        </w:rPr>
        <w:t xml:space="preserve"> культуры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мероприятие</w:t>
      </w:r>
      <w:r w:rsidRPr="00DB2828">
        <w:rPr>
          <w:rFonts w:ascii="Times New Roman" w:hAnsi="Times New Roman"/>
          <w:sz w:val="28"/>
          <w:szCs w:val="28"/>
        </w:rPr>
        <w:t xml:space="preserve"> осуществляется </w:t>
      </w:r>
      <w:r w:rsidRPr="00DB2828">
        <w:rPr>
          <w:rFonts w:ascii="Times New Roman" w:hAnsi="Times New Roman"/>
          <w:sz w:val="28"/>
          <w:szCs w:val="28"/>
          <w:lang w:eastAsia="ar-SA"/>
        </w:rPr>
        <w:t xml:space="preserve">путем предоставления субсидии на цели, не связанные с финансовым обеспечением выполнения муниципального задания на оказание муниципальных услуг (выполнения работ). </w:t>
      </w:r>
      <w:proofErr w:type="gramStart"/>
      <w:r w:rsidRPr="00DB2828">
        <w:rPr>
          <w:rFonts w:ascii="Times New Roman" w:hAnsi="Times New Roman"/>
          <w:sz w:val="28"/>
          <w:szCs w:val="28"/>
          <w:lang w:eastAsia="ar-SA"/>
        </w:rPr>
        <w:t>Субсидия предоставляется МОБУ ДОД ДМШ г. Минусинск и МОБУ ДОД ДХШ г. 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культуры администрации города Минусинска и муниципальным бюджетным учреждением, по форме, утвержденной постановлением администрации города Минусинска от 02.11.2011 № 1933-п «Об утверждении Порядка определения объема</w:t>
      </w:r>
      <w:proofErr w:type="gramEnd"/>
      <w:r w:rsidRPr="00DB2828">
        <w:rPr>
          <w:rFonts w:ascii="Times New Roman" w:hAnsi="Times New Roman"/>
          <w:sz w:val="28"/>
          <w:szCs w:val="28"/>
          <w:lang w:eastAsia="ar-SA"/>
        </w:rPr>
        <w:t xml:space="preserve">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Средства субсидий направляются: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>на проведение</w:t>
      </w:r>
      <w:r w:rsidRPr="00DB2828">
        <w:rPr>
          <w:rFonts w:ascii="Times New Roman" w:eastAsia="Calibri" w:hAnsi="Times New Roman"/>
          <w:sz w:val="28"/>
          <w:szCs w:val="28"/>
        </w:rPr>
        <w:t xml:space="preserve"> зональных, межрегиональных конкурсов. Средства субсидии направляются на приобретение призов, дипломов;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B2828">
        <w:rPr>
          <w:rFonts w:ascii="Times New Roman" w:eastAsia="Calibri" w:hAnsi="Times New Roman"/>
          <w:sz w:val="28"/>
          <w:szCs w:val="28"/>
        </w:rPr>
        <w:t xml:space="preserve">на организацию участия детей города Минусинска, одаренных в области культуры и искусства, в краевых, всероссийских и международных </w:t>
      </w:r>
      <w:r w:rsidRPr="00DB2828">
        <w:rPr>
          <w:rFonts w:ascii="Times New Roman" w:eastAsia="Calibri" w:hAnsi="Times New Roman"/>
          <w:sz w:val="28"/>
          <w:szCs w:val="28"/>
        </w:rPr>
        <w:lastRenderedPageBreak/>
        <w:t xml:space="preserve">творческих олимпиадах, конкурсах (далее конкурсах). </w:t>
      </w:r>
      <w:proofErr w:type="gramStart"/>
      <w:r w:rsidRPr="00DB2828">
        <w:rPr>
          <w:rFonts w:ascii="Times New Roman" w:eastAsia="Calibri" w:hAnsi="Times New Roman"/>
          <w:sz w:val="28"/>
          <w:szCs w:val="28"/>
        </w:rPr>
        <w:t>Средства субсидии направляются на оплату расходов на проезд участников и сопровождающих их лиц до места проведения конкурса и обратно, проживание их в гостинице, а также оплату целевого взноса за участие в творческом конкурсе (в случае его наличия, определенного положением о творческом конкурсе), на оплату проезда в санаторно-оздоровительный комплекс до места назначения и обратно.</w:t>
      </w:r>
      <w:proofErr w:type="gramEnd"/>
    </w:p>
    <w:p w:rsidR="00E84868" w:rsidRPr="00D54610" w:rsidRDefault="00E84868" w:rsidP="00E848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2828">
        <w:rPr>
          <w:rFonts w:ascii="Times New Roman" w:hAnsi="Times New Roman"/>
          <w:sz w:val="28"/>
          <w:szCs w:val="28"/>
          <w:lang w:eastAsia="ar-SA"/>
        </w:rPr>
        <w:t>Реализация мероприятий подпрограммы осуществляется в рамках утвержденной бюджетной сметы в соответствии с Федеральным законом от 05.04.2013 № 44-ФЗ «О контрактной системе в сфере закупок товаров, работ, услуг для обеспечения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E84868" w:rsidRPr="00DB282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828"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DB2828">
        <w:rPr>
          <w:rFonts w:ascii="Times New Roman" w:eastAsia="Calibri" w:hAnsi="Times New Roman"/>
          <w:sz w:val="28"/>
          <w:szCs w:val="28"/>
        </w:rPr>
        <w:t>средства городского бюджета.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подпись                              В.В. Кулешова</w:t>
      </w: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7412B">
        <w:rPr>
          <w:rFonts w:ascii="Times New Roman" w:hAnsi="Times New Roman"/>
          <w:sz w:val="28"/>
          <w:szCs w:val="28"/>
        </w:rPr>
        <w:t>АСПОРТ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Подпрограмма 4 «Обеспечение реализации муниципальной программы и прочие мероприятия»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города Минусинска.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отраслью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widowControl w:val="0"/>
              <w:numPr>
                <w:ilvl w:val="0"/>
                <w:numId w:val="13"/>
              </w:numPr>
              <w:autoSpaceDE w:val="0"/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  <w:p w:rsidR="00E84868" w:rsidRPr="00D7412B" w:rsidRDefault="00E84868" w:rsidP="001F3FE7">
            <w:pPr>
              <w:widowControl w:val="0"/>
              <w:numPr>
                <w:ilvl w:val="0"/>
                <w:numId w:val="13"/>
              </w:numPr>
              <w:autoSpaceDE w:val="0"/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годовой бюджетной отчетности</w:t>
            </w:r>
          </w:p>
          <w:p w:rsidR="00E84868" w:rsidRPr="00D7412B" w:rsidRDefault="00E84868" w:rsidP="001F3FE7">
            <w:pPr>
              <w:widowControl w:val="0"/>
              <w:numPr>
                <w:ilvl w:val="0"/>
                <w:numId w:val="13"/>
              </w:numPr>
              <w:autoSpaceDE w:val="0"/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Своевременность утверждения муниципальных заданий подведомственным учреждениям на текущий финансовый год и плановый период </w:t>
            </w:r>
          </w:p>
          <w:p w:rsidR="00E84868" w:rsidRPr="00D7412B" w:rsidRDefault="00E84868" w:rsidP="001F3FE7">
            <w:pPr>
              <w:widowControl w:val="0"/>
              <w:numPr>
                <w:ilvl w:val="0"/>
                <w:numId w:val="13"/>
              </w:numPr>
              <w:autoSpaceDE w:val="0"/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Охват муниципальных общеобразовательных учреждений методическими услугами в разных формах</w:t>
            </w:r>
          </w:p>
          <w:p w:rsidR="00E84868" w:rsidRPr="00D7412B" w:rsidRDefault="00E84868" w:rsidP="001F3FE7">
            <w:pPr>
              <w:widowControl w:val="0"/>
              <w:numPr>
                <w:ilvl w:val="0"/>
                <w:numId w:val="13"/>
              </w:numPr>
              <w:autoSpaceDE w:val="0"/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в которых проведены контрольные мероприятия по исполнению бюджета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4-2021</w:t>
            </w:r>
          </w:p>
        </w:tc>
      </w:tr>
      <w:tr w:rsidR="00E84868" w:rsidRPr="00D7412B" w:rsidTr="001F3FE7">
        <w:tc>
          <w:tcPr>
            <w:tcW w:w="366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348 003,70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119 228,96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112 759,76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115 987,37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109 518,17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112 787,37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106 318,17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4868" w:rsidRPr="00D7412B" w:rsidRDefault="00E84868" w:rsidP="001F3FE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Обеспечение устойчивого функционирования и развития системы образования рассматривается как приоритетный вопрос муниципальной политики. Образование во многом определяет социальную стабильность и динамику экономического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D7412B">
        <w:rPr>
          <w:rFonts w:ascii="Times New Roman" w:hAnsi="Times New Roman"/>
          <w:sz w:val="28"/>
          <w:szCs w:val="28"/>
        </w:rPr>
        <w:t>энерго</w:t>
      </w:r>
      <w:proofErr w:type="spellEnd"/>
      <w:r w:rsidRPr="00D7412B">
        <w:rPr>
          <w:rFonts w:ascii="Times New Roman" w:hAnsi="Times New Roman"/>
          <w:sz w:val="28"/>
          <w:szCs w:val="28"/>
        </w:rPr>
        <w:t xml:space="preserve"> - и трудозатрат, концентрации материальных ресурсов.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В предстоящие годы продолжится повышение </w:t>
      </w:r>
      <w:proofErr w:type="gramStart"/>
      <w:r w:rsidRPr="00D7412B">
        <w:rPr>
          <w:rFonts w:ascii="Times New Roman" w:hAnsi="Times New Roman"/>
          <w:sz w:val="28"/>
          <w:szCs w:val="28"/>
        </w:rPr>
        <w:t>эффективности системы образования города Минусинска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.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12B">
        <w:rPr>
          <w:rFonts w:ascii="Times New Roman" w:hAnsi="Times New Roman"/>
          <w:sz w:val="28"/>
          <w:szCs w:val="28"/>
        </w:rPr>
        <w:t>В целях обеспечения организации квалифицированного финансово – экономического, бухгалтерского, хозяйственного обслуживания образовательных учреждений города Минусинска,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города Минусинска, а также для содействия в реализации управленческих функций Управления образования в соответствии с действующим законодательством создано муниципальное казенное учреждение «</w:t>
      </w:r>
      <w:r>
        <w:rPr>
          <w:rFonts w:ascii="Times New Roman" w:hAnsi="Times New Roman"/>
          <w:sz w:val="28"/>
          <w:szCs w:val="28"/>
        </w:rPr>
        <w:t>Ресурсно-методический центр развития и обеспечения жизнедеятельности муниципальной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D7412B">
        <w:rPr>
          <w:rFonts w:ascii="Times New Roman" w:hAnsi="Times New Roman"/>
          <w:sz w:val="28"/>
          <w:szCs w:val="28"/>
        </w:rPr>
        <w:t>», муниципальное казенное учреждение «Центр бюджетного бухгалтерского учета».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Цель: создание условий для эффективного управления отраслью.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Задача: Организовать деятельность отраслевого органа местного самоуправления и подведомственных казенных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Сроки выполнения подпрограммы 201</w:t>
      </w:r>
      <w:r>
        <w:rPr>
          <w:rFonts w:ascii="Times New Roman" w:hAnsi="Times New Roman"/>
          <w:sz w:val="28"/>
          <w:szCs w:val="28"/>
        </w:rPr>
        <w:t>4-2021</w:t>
      </w:r>
      <w:r w:rsidRPr="00D7412B">
        <w:rPr>
          <w:rFonts w:ascii="Times New Roman" w:hAnsi="Times New Roman"/>
          <w:sz w:val="28"/>
          <w:szCs w:val="28"/>
        </w:rPr>
        <w:t xml:space="preserve"> годы.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Показатели позволят эффективно оценить организацию деятельности отраслевого органа местного самоуправления и подведомственных казенных учреждений, обеспечивающих деятельность образовательных учреждений, направленных на эффективное управление отраслью.</w:t>
      </w:r>
    </w:p>
    <w:p w:rsidR="00E84868" w:rsidRPr="00D7412B" w:rsidRDefault="00E84868" w:rsidP="00E8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подпрограммы </w:t>
      </w:r>
      <w:r w:rsidRPr="007531E1">
        <w:rPr>
          <w:rFonts w:ascii="Times New Roman" w:hAnsi="Times New Roman"/>
          <w:sz w:val="28"/>
          <w:szCs w:val="28"/>
        </w:rPr>
        <w:t>отражены в приложении 3 к настоящей Программе.</w:t>
      </w:r>
    </w:p>
    <w:p w:rsidR="00E84868" w:rsidRPr="00D7412B" w:rsidRDefault="00E84868" w:rsidP="00E8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8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Источником финансирования подпрограммы является городской, краевой бюджет и федеральный бюджет.</w:t>
      </w:r>
    </w:p>
    <w:p w:rsidR="00E84868" w:rsidRPr="00D7412B" w:rsidRDefault="00E84868" w:rsidP="00E84868">
      <w:pPr>
        <w:pStyle w:val="ConsPlusCell"/>
        <w:ind w:firstLine="708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образования администрации города Минусинска является главным распорядителем в отношении средств городского, краевого и федерального бюджета.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D7412B">
        <w:rPr>
          <w:sz w:val="28"/>
          <w:szCs w:val="28"/>
        </w:rPr>
        <w:t>Контроль за исполнением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</w:t>
      </w:r>
      <w:proofErr w:type="gramEnd"/>
      <w:r w:rsidRPr="00D7412B">
        <w:rPr>
          <w:sz w:val="28"/>
          <w:szCs w:val="28"/>
        </w:rPr>
        <w:t xml:space="preserve"> товаров, работ, услуг отдельными видами юридических лиц».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 xml:space="preserve">Внешний муниципальный финансовый контроль осуществляется Контрольно-счетной комиссией города Минусинска. 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В свою очередь 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84868" w:rsidRPr="00D7412B" w:rsidRDefault="00E84868" w:rsidP="00E84868">
      <w:pPr>
        <w:pStyle w:val="ConsPlusCell"/>
        <w:ind w:firstLine="709"/>
        <w:jc w:val="both"/>
        <w:rPr>
          <w:sz w:val="28"/>
          <w:szCs w:val="28"/>
        </w:rPr>
      </w:pPr>
      <w:r w:rsidRPr="00D7412B">
        <w:rPr>
          <w:sz w:val="28"/>
          <w:szCs w:val="28"/>
        </w:rPr>
        <w:t>Управление экономики и имущественных отношений администрации города Минусинска при мониторинге и анализе реализации муниципальной программы оценивает реализацию муниципальной программы в целом.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4.Характеристика основных мероприятий подпрограммы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2B">
        <w:rPr>
          <w:rFonts w:ascii="Times New Roman" w:hAnsi="Times New Roman" w:cs="Times New Roman"/>
          <w:sz w:val="28"/>
          <w:szCs w:val="28"/>
        </w:rPr>
        <w:t xml:space="preserve">Мероприятия подпрограммы 4 представлены </w:t>
      </w:r>
      <w:r w:rsidRPr="007531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22" w:history="1">
        <w:r w:rsidRPr="007531E1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7531E1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4868" w:rsidRPr="00D7412B" w:rsidRDefault="00E84868" w:rsidP="00E84868">
      <w:pPr>
        <w:widowControl w:val="0"/>
        <w:tabs>
          <w:tab w:val="left" w:pos="121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704781">
        <w:rPr>
          <w:rFonts w:ascii="Times New Roman" w:hAnsi="Times New Roman"/>
          <w:b/>
          <w:sz w:val="28"/>
          <w:szCs w:val="28"/>
        </w:rPr>
        <w:t>4.1 - 4.6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2B">
        <w:rPr>
          <w:rFonts w:ascii="Times New Roman" w:hAnsi="Times New Roman"/>
          <w:sz w:val="28"/>
          <w:szCs w:val="28"/>
        </w:rPr>
        <w:t>подпрограммы осуществляется муниципальными казенными учреждениями. Казенными учреждениями средства расходуются в соответствии с бюджетной сметой, утвержденной управлением образования администрации города Минусинска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D7412B">
        <w:rPr>
          <w:rFonts w:ascii="Times New Roman" w:hAnsi="Times New Roman"/>
          <w:sz w:val="28"/>
          <w:szCs w:val="28"/>
        </w:rPr>
        <w:lastRenderedPageBreak/>
        <w:t>Подпрограмма включает следующие основные мероприятия: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>Мероприятие 4.1</w:t>
      </w:r>
      <w:r w:rsidRPr="00D7412B">
        <w:rPr>
          <w:rFonts w:ascii="Times New Roman" w:hAnsi="Times New Roman"/>
          <w:sz w:val="28"/>
          <w:szCs w:val="28"/>
        </w:rPr>
        <w:t xml:space="preserve">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19">
        <w:rPr>
          <w:rFonts w:ascii="Times New Roman" w:hAnsi="Times New Roman"/>
          <w:sz w:val="28"/>
          <w:szCs w:val="28"/>
        </w:rPr>
        <w:t>в рамках подпрограммы "Государственная поддержка детей-сирот, расширение практики применения семейных форм воспитания"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рамках данного мероприятия осуществляется финансирование государственных полномочий по организации и осуществлению деятельности по опеке и попечительству в отношении несовершеннолетних, включающих в себя в том числе: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выявление детей-сирот и детей, оставшихся без попечения родителей, ведение учета таких детей, избрание формы устройства детей-сирот и детей, оставшихся без попечения родителей, а также осуществление последующего </w:t>
      </w:r>
      <w:proofErr w:type="gramStart"/>
      <w:r w:rsidRPr="00D741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условиями их содержания, воспитания и образования;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осуществление защиты прав и интересов детей в случае смерти родителей, лишения их родительских прав и иных случаях;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D741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412B">
        <w:rPr>
          <w:rFonts w:ascii="Times New Roman" w:hAnsi="Times New Roman"/>
          <w:sz w:val="28"/>
          <w:szCs w:val="28"/>
        </w:rPr>
        <w:t xml:space="preserve"> условиями содержания, воспитания и образования детей-сирот и детей, оставшихся без попечения родителей;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назначение (временное назначение) опекунов (попечителей), а также освобождение и отстранение опекунов (попечителей) в соответствии с действующим законодательством от исполнения ими своих обязанностей;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представление законных интересов детей, находящихся под опекой (попечительством), и иные полномочия.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Для реализации указанных полномочий за счет средств субвенции из краевого бюджета предусматриваются расходы на выплату заработной платы и начислений сотрудникам, а также расходы на организацию и обеспечение деятельности органов опеки и попечительства (материально-техническое обеспечение).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968">
        <w:r w:rsidRPr="00D7412B">
          <w:rPr>
            <w:rStyle w:val="-"/>
            <w:rFonts w:ascii="Times New Roman" w:hAnsi="Times New Roman"/>
            <w:b/>
            <w:sz w:val="28"/>
            <w:szCs w:val="28"/>
          </w:rPr>
          <w:t>Мероприятие 4.</w:t>
        </w:r>
      </w:hyperlink>
      <w:r w:rsidRPr="00D7412B">
        <w:rPr>
          <w:rStyle w:val="-"/>
          <w:rFonts w:ascii="Times New Roman" w:hAnsi="Times New Roman"/>
          <w:b/>
          <w:sz w:val="28"/>
          <w:szCs w:val="28"/>
        </w:rPr>
        <w:t>2</w:t>
      </w:r>
      <w:r w:rsidRPr="00D7412B">
        <w:rPr>
          <w:rFonts w:ascii="Times New Roman" w:hAnsi="Times New Roman"/>
          <w:sz w:val="28"/>
          <w:szCs w:val="28"/>
        </w:rPr>
        <w:t xml:space="preserve"> Руководство и управление в сфере установленных функций.</w:t>
      </w:r>
    </w:p>
    <w:p w:rsidR="00E84868" w:rsidRPr="00D7412B" w:rsidRDefault="00E84868" w:rsidP="00E848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D7412B">
        <w:rPr>
          <w:rFonts w:ascii="Times New Roman" w:hAnsi="Times New Roman"/>
          <w:sz w:val="28"/>
          <w:szCs w:val="28"/>
        </w:rPr>
        <w:t>Указанное мероприятие обеспечивает деятельность и выполнение функций управления отраслью «Образования» в городе Минусинске в связи с исполнением настоящей муниципальной программы.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состав мероприятия входят: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местного самоуправления в установленной сфере деятельности;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мероприятия по проведению экономического анализа деятельности координируемых муниципальных бюджетных, автономных и казенных учреждений и утверждению экономических показателей их деятельности, а также проверки финансово-хозяйственной деятельности и использования имущественного комплекса в координируемых учреждениях.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lastRenderedPageBreak/>
        <w:t>Мероприятие 4.3</w:t>
      </w:r>
      <w:r w:rsidRPr="00D7412B">
        <w:rPr>
          <w:rFonts w:ascii="Times New Roman" w:hAnsi="Times New Roman"/>
          <w:sz w:val="28"/>
          <w:szCs w:val="28"/>
        </w:rPr>
        <w:t xml:space="preserve"> Обеспечение деятельности (оказание услуг) </w:t>
      </w:r>
      <w:r w:rsidRPr="00A74D80">
        <w:rPr>
          <w:rFonts w:ascii="Times New Roman" w:hAnsi="Times New Roman"/>
          <w:sz w:val="28"/>
          <w:szCs w:val="28"/>
        </w:rPr>
        <w:t>для муниципальных учреждений города Минусинска.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Центр состоит из инженерно-технического отдела.</w:t>
      </w:r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В состав мероприятия входят: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комплексному развитию муниципальной системы образования в муниципальном образовании города Минусинска в рамках инновационных процессов, предусмотренных государственной, региональной и муниципальной политикой. </w:t>
      </w:r>
      <w:proofErr w:type="gramStart"/>
      <w:r>
        <w:rPr>
          <w:rFonts w:ascii="Times New Roman" w:hAnsi="Times New Roman"/>
          <w:sz w:val="28"/>
          <w:szCs w:val="28"/>
        </w:rPr>
        <w:t>Проектно-</w:t>
      </w:r>
      <w:proofErr w:type="spellStart"/>
      <w:r>
        <w:rPr>
          <w:rFonts w:ascii="Times New Roman" w:hAnsi="Times New Roman"/>
          <w:sz w:val="28"/>
          <w:szCs w:val="28"/>
        </w:rPr>
        <w:t>разработческое</w:t>
      </w:r>
      <w:proofErr w:type="spellEnd"/>
      <w:r>
        <w:rPr>
          <w:rFonts w:ascii="Times New Roman" w:hAnsi="Times New Roman"/>
          <w:sz w:val="28"/>
          <w:szCs w:val="28"/>
        </w:rPr>
        <w:t>, информационно-аналитическое и методическое обеспечение управления системой образования в условиях введения федеральных государственных образовательных стандартов, создание инфраструктуры независимой оценки качества работы учреждений социальной сферы;</w:t>
      </w:r>
      <w:proofErr w:type="gramEnd"/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мониторинг технического состояния зданий и сооружений, закрепленных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D7412B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и муниципальными </w:t>
      </w:r>
      <w:r w:rsidRPr="00D7412B">
        <w:rPr>
          <w:rFonts w:ascii="Times New Roman" w:hAnsi="Times New Roman"/>
          <w:sz w:val="28"/>
          <w:szCs w:val="28"/>
        </w:rPr>
        <w:t xml:space="preserve">учреждениями, подведомственными </w:t>
      </w:r>
      <w:r>
        <w:rPr>
          <w:rFonts w:ascii="Times New Roman" w:hAnsi="Times New Roman"/>
          <w:sz w:val="28"/>
          <w:szCs w:val="28"/>
        </w:rPr>
        <w:t>им</w:t>
      </w:r>
      <w:r w:rsidRPr="00D7412B">
        <w:rPr>
          <w:rFonts w:ascii="Times New Roman" w:hAnsi="Times New Roman"/>
          <w:sz w:val="28"/>
          <w:szCs w:val="28"/>
        </w:rPr>
        <w:t xml:space="preserve">, подготовка первичных документов обследования зданий и сооружений </w:t>
      </w:r>
      <w:r>
        <w:rPr>
          <w:rFonts w:ascii="Times New Roman" w:hAnsi="Times New Roman"/>
          <w:sz w:val="28"/>
          <w:szCs w:val="28"/>
        </w:rPr>
        <w:t>по текущему и капитальному</w:t>
      </w:r>
      <w:r w:rsidRPr="00D7412B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D7412B">
        <w:rPr>
          <w:rFonts w:ascii="Times New Roman" w:hAnsi="Times New Roman"/>
          <w:sz w:val="28"/>
          <w:szCs w:val="28"/>
        </w:rPr>
        <w:t>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функции заказчика по капитальному и текущему ремонту зданий и сооружений муниципальных образовательных учреждений, подведомственных управлению образования;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 мониторинг перевозок обучающихся и воспитанников муниципальных образовательных учреждений, учреждений подведомственных управлению образования</w:t>
      </w:r>
      <w:r>
        <w:rPr>
          <w:rFonts w:ascii="Times New Roman" w:hAnsi="Times New Roman"/>
          <w:sz w:val="28"/>
          <w:szCs w:val="28"/>
        </w:rPr>
        <w:t xml:space="preserve"> и учреждений, подведомственных муниципальному образованию город Минусинск</w:t>
      </w:r>
      <w:r w:rsidRPr="00D7412B">
        <w:rPr>
          <w:rFonts w:ascii="Times New Roman" w:hAnsi="Times New Roman"/>
          <w:sz w:val="28"/>
          <w:szCs w:val="28"/>
        </w:rPr>
        <w:t>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CA4">
        <w:rPr>
          <w:rFonts w:ascii="Times New Roman" w:hAnsi="Times New Roman"/>
          <w:sz w:val="28"/>
          <w:szCs w:val="28"/>
        </w:rPr>
        <w:t>диспетчерские услуги по безопасности перевозок обучающихся и воспитанников муниципальных образовательных учреждений, подведом</w:t>
      </w:r>
      <w:r>
        <w:rPr>
          <w:rFonts w:ascii="Times New Roman" w:hAnsi="Times New Roman"/>
          <w:sz w:val="28"/>
          <w:szCs w:val="28"/>
        </w:rPr>
        <w:t>ственных управлению образования, и учреждений подведомственных муниципальному образованию город Минусинск</w:t>
      </w:r>
      <w:r w:rsidRPr="00D7412B">
        <w:rPr>
          <w:rFonts w:ascii="Times New Roman" w:hAnsi="Times New Roman"/>
          <w:sz w:val="28"/>
          <w:szCs w:val="28"/>
        </w:rPr>
        <w:t>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содействие развитию и укреплению материально-технической базы муниципальных образовательных учреждений, подведомственных управлению образования;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установление объема средств, необходимых для проведения текущего и капитального ремонта зданий и сооружений, закрепленных на праве оперативного управления за муниципальными образовательными учреждениями, подведомственными управлению образования, для включения в адресную инвестиционную программу на соответствующий финансовый год;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 xml:space="preserve">осуществление перевозок обучающихся, воспитанников и персонала </w:t>
      </w:r>
      <w:r>
        <w:rPr>
          <w:rFonts w:ascii="Times New Roman" w:hAnsi="Times New Roman"/>
          <w:sz w:val="28"/>
          <w:szCs w:val="28"/>
        </w:rPr>
        <w:t>органов местного самоуправления и муниципальных учреждений, подведомственных им</w:t>
      </w:r>
      <w:r w:rsidRPr="00D7412B">
        <w:rPr>
          <w:rFonts w:ascii="Times New Roman" w:hAnsi="Times New Roman"/>
          <w:sz w:val="28"/>
          <w:szCs w:val="28"/>
        </w:rPr>
        <w:t>;</w:t>
      </w:r>
    </w:p>
    <w:p w:rsidR="00E84868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осуществления грузовых перевозок для обеспечения жизнедеятельности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учреждений, подведомственных им;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деятельности по оказанию услуг предоставления вспомогательного персонала </w:t>
      </w:r>
      <w:r w:rsidRPr="00D7412B">
        <w:rPr>
          <w:rFonts w:ascii="Times New Roman" w:hAnsi="Times New Roman"/>
          <w:sz w:val="28"/>
          <w:szCs w:val="28"/>
        </w:rPr>
        <w:t>для обеспечения жизнедеятельности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учреждений, подведомственных </w:t>
      </w:r>
      <w:r>
        <w:rPr>
          <w:rFonts w:ascii="Times New Roman" w:hAnsi="Times New Roman"/>
          <w:sz w:val="28"/>
          <w:szCs w:val="28"/>
        </w:rPr>
        <w:lastRenderedPageBreak/>
        <w:t>им.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 xml:space="preserve">Мероприятия 4.4 </w:t>
      </w:r>
      <w:r w:rsidRPr="00D7412B">
        <w:rPr>
          <w:rFonts w:ascii="Times New Roman" w:hAnsi="Times New Roman"/>
          <w:sz w:val="28"/>
          <w:szCs w:val="28"/>
        </w:rPr>
        <w:t>Обеспечение деятельности (оказание услуг) централизованной бухгалтерией.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Данное мероприятие  обеспечивает бухгалтерское обслуживание 40 организаций ежегодно.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412B">
        <w:rPr>
          <w:rFonts w:ascii="Times New Roman" w:hAnsi="Times New Roman"/>
          <w:b/>
          <w:sz w:val="28"/>
          <w:szCs w:val="28"/>
        </w:rPr>
        <w:t xml:space="preserve">Мероприятие 4.5 </w:t>
      </w:r>
      <w:r w:rsidRPr="00D7412B">
        <w:rPr>
          <w:rFonts w:ascii="Times New Roman" w:hAnsi="Times New Roman"/>
          <w:sz w:val="28"/>
          <w:szCs w:val="28"/>
        </w:rPr>
        <w:t>Обеспечение деятельности (оказание услуг) информационно-методического отдела.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Основные виды деятельности информационно-методического отдела: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12B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D7412B">
        <w:rPr>
          <w:rFonts w:ascii="Times New Roman" w:hAnsi="Times New Roman"/>
          <w:sz w:val="28"/>
          <w:szCs w:val="28"/>
        </w:rPr>
        <w:t>-аналитическая деятельность;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информационная деятельность;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организационно-методическая деятельность;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консультационная деятельность;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деятельность в сфере научного обеспечения развития системы образования;</w:t>
      </w:r>
    </w:p>
    <w:p w:rsidR="00E84868" w:rsidRPr="00D7412B" w:rsidRDefault="00E84868" w:rsidP="00E848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организационно-проектировочная деятельность.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Данное основное мероприятие направлено на 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E0465D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5D">
        <w:rPr>
          <w:rFonts w:ascii="Times New Roman" w:hAnsi="Times New Roman"/>
          <w:b/>
          <w:sz w:val="28"/>
          <w:szCs w:val="28"/>
        </w:rPr>
        <w:t>Мероприятие 4.6</w:t>
      </w:r>
      <w:r w:rsidRPr="00E0465D">
        <w:rPr>
          <w:rFonts w:ascii="Times New Roman" w:hAnsi="Times New Roman"/>
          <w:sz w:val="28"/>
          <w:szCs w:val="28"/>
        </w:rPr>
        <w:t xml:space="preserve"> Проведение мероприятий "Кадры Минусинска".</w:t>
      </w:r>
    </w:p>
    <w:p w:rsidR="00E84868" w:rsidRPr="00E0465D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5D">
        <w:rPr>
          <w:rFonts w:ascii="Times New Roman" w:hAnsi="Times New Roman"/>
          <w:sz w:val="28"/>
          <w:szCs w:val="28"/>
        </w:rPr>
        <w:t xml:space="preserve">Данное мероприятие направлено на проведения мероприятий и конкурсов в системе образования города Минусинска (профессиональный конкурс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E0465D">
        <w:rPr>
          <w:rFonts w:ascii="Times New Roman" w:hAnsi="Times New Roman"/>
          <w:sz w:val="28"/>
          <w:szCs w:val="28"/>
        </w:rPr>
        <w:t>«Лучший педагогический работник</w:t>
      </w:r>
      <w:r>
        <w:rPr>
          <w:rFonts w:ascii="Times New Roman" w:hAnsi="Times New Roman"/>
          <w:sz w:val="28"/>
          <w:szCs w:val="28"/>
        </w:rPr>
        <w:t xml:space="preserve"> города Минусинска</w:t>
      </w:r>
      <w:r w:rsidRPr="00E0465D">
        <w:rPr>
          <w:rFonts w:ascii="Times New Roman" w:hAnsi="Times New Roman"/>
          <w:sz w:val="28"/>
          <w:szCs w:val="28"/>
        </w:rPr>
        <w:t>», профессиональный праздник «День учителя», профессиональный праздник «День воспитателя», «Августовский педагогический совет</w:t>
      </w:r>
      <w:r>
        <w:rPr>
          <w:rFonts w:ascii="Times New Roman" w:hAnsi="Times New Roman"/>
          <w:sz w:val="28"/>
          <w:szCs w:val="28"/>
        </w:rPr>
        <w:t>», «Окружной семинар-совещание»).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профессиональный к</w:t>
      </w:r>
      <w:r w:rsidRPr="00E0465D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E0465D">
        <w:rPr>
          <w:rFonts w:ascii="Times New Roman" w:hAnsi="Times New Roman"/>
          <w:sz w:val="28"/>
          <w:szCs w:val="28"/>
        </w:rPr>
        <w:t>«Лучший педагогический работник</w:t>
      </w:r>
      <w:r>
        <w:rPr>
          <w:rFonts w:ascii="Times New Roman" w:hAnsi="Times New Roman"/>
          <w:sz w:val="28"/>
          <w:szCs w:val="28"/>
        </w:rPr>
        <w:t xml:space="preserve"> города Минусинска</w:t>
      </w:r>
      <w:r w:rsidRPr="00E0465D">
        <w:rPr>
          <w:rFonts w:ascii="Times New Roman" w:hAnsi="Times New Roman"/>
          <w:sz w:val="28"/>
          <w:szCs w:val="28"/>
        </w:rPr>
        <w:t>» утвержден Постановлением администрации города Минусинска»</w:t>
      </w:r>
      <w:r>
        <w:rPr>
          <w:rFonts w:ascii="Times New Roman" w:hAnsi="Times New Roman"/>
          <w:sz w:val="28"/>
          <w:szCs w:val="28"/>
        </w:rPr>
        <w:t>.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2B">
        <w:rPr>
          <w:rFonts w:ascii="Times New Roman" w:hAnsi="Times New Roman"/>
          <w:sz w:val="28"/>
          <w:szCs w:val="28"/>
        </w:rPr>
        <w:t>Источник финансирования средства городского бюджета.</w:t>
      </w: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Default="00E84868" w:rsidP="00E84868">
      <w:pPr>
        <w:rPr>
          <w:lang w:eastAsia="ar-SA"/>
        </w:rPr>
      </w:pPr>
    </w:p>
    <w:p w:rsidR="00E84868" w:rsidRDefault="00E84868" w:rsidP="00E84868">
      <w:pPr>
        <w:rPr>
          <w:lang w:eastAsia="ar-SA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подпись                             В.В. Кулешова</w:t>
      </w:r>
    </w:p>
    <w:p w:rsidR="00E84868" w:rsidRDefault="00E84868" w:rsidP="00E84868">
      <w:pPr>
        <w:rPr>
          <w:lang w:eastAsia="ar-SA"/>
        </w:rPr>
      </w:pPr>
    </w:p>
    <w:p w:rsidR="00E84868" w:rsidRPr="00F645D5" w:rsidRDefault="00E84868" w:rsidP="00E84868">
      <w:pPr>
        <w:rPr>
          <w:lang w:eastAsia="ar-SA"/>
        </w:rPr>
        <w:sectPr w:rsidR="00E84868" w:rsidRPr="00F645D5" w:rsidSect="000533B0">
          <w:headerReference w:type="default" r:id="rId13"/>
          <w:pgSz w:w="11906" w:h="16838"/>
          <w:pgMar w:top="1134" w:right="850" w:bottom="709" w:left="1701" w:header="720" w:footer="272" w:gutter="0"/>
          <w:cols w:space="720"/>
          <w:titlePg/>
          <w:docGrid w:linePitch="360"/>
        </w:sectPr>
      </w:pPr>
    </w:p>
    <w:p w:rsidR="00E84868" w:rsidRDefault="00E84868" w:rsidP="00E84868">
      <w:pPr>
        <w:pStyle w:val="ConsPlusCell"/>
        <w:ind w:firstLine="708"/>
        <w:jc w:val="right"/>
        <w:rPr>
          <w:sz w:val="28"/>
          <w:szCs w:val="28"/>
        </w:rPr>
      </w:pPr>
      <w:r w:rsidRPr="00D7412B">
        <w:rPr>
          <w:sz w:val="28"/>
          <w:szCs w:val="28"/>
        </w:rPr>
        <w:lastRenderedPageBreak/>
        <w:t>Приложение 1</w:t>
      </w:r>
    </w:p>
    <w:p w:rsidR="00E84868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E84868" w:rsidRPr="009E1C1F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 xml:space="preserve"> «Развитие образования города Минусинска»</w:t>
      </w:r>
    </w:p>
    <w:p w:rsidR="00E84868" w:rsidRPr="00D7412B" w:rsidRDefault="00E84868" w:rsidP="00E84868">
      <w:pPr>
        <w:pStyle w:val="ConsPlusCell"/>
        <w:ind w:firstLine="708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ПЕРЕЧЕНЬ</w:t>
      </w:r>
    </w:p>
    <w:p w:rsidR="00E84868" w:rsidRPr="00D7412B" w:rsidRDefault="00E84868" w:rsidP="00E84868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Мероприятий подпрограмм и отдельных мероприятий </w:t>
      </w:r>
    </w:p>
    <w:p w:rsidR="00E84868" w:rsidRPr="00D7412B" w:rsidRDefault="00E84868" w:rsidP="00E84868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муниципальной программы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  <w:lang w:val="en-US"/>
              </w:rPr>
              <w:t xml:space="preserve">N </w:t>
            </w:r>
            <w:r w:rsidRPr="00D7412B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Срок</w:t>
            </w:r>
          </w:p>
        </w:tc>
        <w:tc>
          <w:tcPr>
            <w:tcW w:w="2912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12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8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</w:p>
        </w:tc>
        <w:tc>
          <w:tcPr>
            <w:tcW w:w="14859" w:type="dxa"/>
            <w:gridSpan w:val="7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D7412B">
              <w:rPr>
                <w:sz w:val="28"/>
                <w:szCs w:val="28"/>
              </w:rPr>
              <w:lastRenderedPageBreak/>
              <w:t>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</w:t>
            </w:r>
            <w:r w:rsidRPr="00D7412B">
              <w:rPr>
                <w:sz w:val="28"/>
                <w:szCs w:val="28"/>
              </w:rPr>
              <w:lastRenderedPageBreak/>
              <w:t>образования, к численности детей в возрасте 3-7 лет».</w:t>
            </w:r>
            <w:proofErr w:type="gramEnd"/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Мероприятие 1.2 Обеспечение государственных гарантий </w:t>
            </w:r>
            <w:r w:rsidRPr="00D7412B">
              <w:rPr>
                <w:sz w:val="28"/>
                <w:szCs w:val="28"/>
              </w:rPr>
              <w:lastRenderedPageBreak/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D7412B">
              <w:rPr>
                <w:sz w:val="28"/>
                <w:szCs w:val="28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Управления образования администрации города </w:t>
            </w:r>
            <w:r w:rsidRPr="00D7412B">
              <w:rPr>
                <w:sz w:val="28"/>
                <w:szCs w:val="28"/>
              </w:rPr>
              <w:lastRenderedPageBreak/>
              <w:t>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совершенствование условий обучения и воспитания, развитие материально-</w:t>
            </w:r>
            <w:r w:rsidRPr="00D7412B">
              <w:rPr>
                <w:sz w:val="28"/>
                <w:szCs w:val="28"/>
              </w:rPr>
              <w:lastRenderedPageBreak/>
              <w:t>технической базы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снижение качества предоставляемых услуг </w:t>
            </w:r>
            <w:r w:rsidRPr="00D7412B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lastRenderedPageBreak/>
              <w:t xml:space="preserve">влияет на целевой индикатор «Уровень доступности дошкольного </w:t>
            </w:r>
            <w:r w:rsidRPr="00D7412B">
              <w:rPr>
                <w:sz w:val="28"/>
                <w:szCs w:val="28"/>
              </w:rPr>
              <w:lastRenderedPageBreak/>
              <w:t>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мероприятие позволяет обеспечить текущее содержание 20 детских садов и </w:t>
            </w:r>
            <w:r>
              <w:rPr>
                <w:sz w:val="28"/>
                <w:szCs w:val="28"/>
              </w:rPr>
              <w:t xml:space="preserve">4 </w:t>
            </w:r>
            <w:r w:rsidRPr="00D7412B">
              <w:rPr>
                <w:sz w:val="28"/>
                <w:szCs w:val="28"/>
              </w:rPr>
              <w:t>блока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  <w:r w:rsidRPr="00D7412B">
              <w:rPr>
                <w:sz w:val="28"/>
                <w:szCs w:val="28"/>
              </w:rPr>
              <w:t>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учреждений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B3020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влияет на целевые индикаторы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лет»; «Удельный вес </w:t>
            </w:r>
            <w:r w:rsidRPr="00D7412B">
              <w:rPr>
                <w:sz w:val="28"/>
                <w:szCs w:val="28"/>
              </w:rPr>
              <w:lastRenderedPageBreak/>
              <w:t>воспитанников дошкольников образовательных учреждений, обучающихся по программам, соответствующим требованиям стандарта дошкольного образования ФГОС»</w:t>
            </w:r>
            <w:proofErr w:type="gramEnd"/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</w:t>
            </w:r>
            <w:r w:rsidRPr="00D7412B">
              <w:rPr>
                <w:sz w:val="28"/>
                <w:szCs w:val="28"/>
              </w:rPr>
              <w:lastRenderedPageBreak/>
              <w:t>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1.5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D7412B">
              <w:rPr>
                <w:sz w:val="28"/>
                <w:szCs w:val="28"/>
              </w:rPr>
              <w:lastRenderedPageBreak/>
              <w:t>возрасте 3-7 лет»</w:t>
            </w:r>
            <w:proofErr w:type="gramEnd"/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63640F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9" w:type="dxa"/>
            <w:gridSpan w:val="7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D7412B">
              <w:rPr>
                <w:sz w:val="28"/>
                <w:szCs w:val="28"/>
              </w:rPr>
              <w:lastRenderedPageBreak/>
              <w:t>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</w:t>
            </w:r>
            <w:r w:rsidRPr="00D7412B">
              <w:rPr>
                <w:sz w:val="28"/>
                <w:szCs w:val="28"/>
              </w:rPr>
              <w:lastRenderedPageBreak/>
              <w:t>и стандартами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</w:t>
            </w:r>
            <w:r w:rsidRPr="00D7412B">
              <w:rPr>
                <w:sz w:val="28"/>
                <w:szCs w:val="28"/>
              </w:rPr>
              <w:lastRenderedPageBreak/>
              <w:t>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обеспечение учебниками 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необеспечение доступности общего образования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ЕГЭ»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«Удельный вес численности населения в возрасте 5-18 лет, охваченного образованием, в общей численности населения в возрасте 5-18 лет»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позволяет обеспечить текущее содержание 13 учреждений,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«Удельный вес численности детей, получающих услуги дополнительного образования, в общей численности детей в возрасте 5–18 лет»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Мероприятие 2.4 </w:t>
            </w:r>
            <w:r w:rsidRPr="00D7412B">
              <w:rPr>
                <w:sz w:val="28"/>
                <w:szCs w:val="28"/>
              </w:rPr>
              <w:lastRenderedPageBreak/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Управления </w:t>
            </w:r>
            <w:r w:rsidRPr="00D7412B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сохранение и </w:t>
            </w:r>
            <w:r w:rsidRPr="00D7412B">
              <w:rPr>
                <w:sz w:val="28"/>
                <w:szCs w:val="28"/>
              </w:rPr>
              <w:lastRenderedPageBreak/>
              <w:t>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возможное </w:t>
            </w:r>
            <w:r w:rsidRPr="00D7412B">
              <w:rPr>
                <w:sz w:val="28"/>
                <w:szCs w:val="28"/>
              </w:rPr>
              <w:lastRenderedPageBreak/>
              <w:t xml:space="preserve">ухудшение состояния здоровья учащихся, снижение результатов </w:t>
            </w:r>
            <w:proofErr w:type="spellStart"/>
            <w:r w:rsidRPr="00D7412B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обеспечение двух разовым питанием </w:t>
            </w:r>
            <w:r>
              <w:rPr>
                <w:sz w:val="28"/>
                <w:szCs w:val="28"/>
              </w:rPr>
              <w:t>1745</w:t>
            </w:r>
            <w:r w:rsidRPr="00D7412B">
              <w:rPr>
                <w:sz w:val="28"/>
                <w:szCs w:val="28"/>
              </w:rPr>
              <w:t xml:space="preserve"> детей, </w:t>
            </w:r>
            <w:proofErr w:type="spellStart"/>
            <w:r w:rsidRPr="00D7412B">
              <w:rPr>
                <w:sz w:val="28"/>
                <w:szCs w:val="28"/>
              </w:rPr>
              <w:t>оздоравливающихся</w:t>
            </w:r>
            <w:proofErr w:type="spellEnd"/>
            <w:r w:rsidRPr="00D7412B">
              <w:rPr>
                <w:sz w:val="28"/>
                <w:szCs w:val="28"/>
              </w:rPr>
              <w:t xml:space="preserve"> в лагерях с дневным пребыванием за счет сре</w:t>
            </w:r>
            <w:proofErr w:type="gramStart"/>
            <w:r w:rsidRPr="00D7412B">
              <w:rPr>
                <w:sz w:val="28"/>
                <w:szCs w:val="28"/>
              </w:rPr>
              <w:t>дств кр</w:t>
            </w:r>
            <w:proofErr w:type="gramEnd"/>
            <w:r w:rsidRPr="00D7412B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>не получение</w:t>
            </w:r>
            <w:proofErr w:type="gramEnd"/>
            <w:r w:rsidRPr="00D7412B">
              <w:rPr>
                <w:sz w:val="28"/>
                <w:szCs w:val="28"/>
              </w:rPr>
              <w:t xml:space="preserve"> услуги по организации отдыха детей и их оздоровления в лагерях с дневным пребыванием,  в части обеспечения питанием детей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2.6 </w:t>
            </w:r>
            <w:r w:rsidRPr="00D7412B">
              <w:rPr>
                <w:sz w:val="28"/>
                <w:szCs w:val="28"/>
              </w:rPr>
              <w:t xml:space="preserve">Расходы на </w:t>
            </w:r>
            <w:r w:rsidRPr="00D7412B">
              <w:rPr>
                <w:sz w:val="28"/>
                <w:szCs w:val="28"/>
              </w:rPr>
              <w:lastRenderedPageBreak/>
              <w:t>реализацию мероприятий по подготовке учреждений к новому учебному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Управления образования </w:t>
            </w:r>
            <w:r w:rsidRPr="00D7412B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63640F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ежегодно проведение текущего ремонта </w:t>
            </w:r>
            <w:r w:rsidRPr="00D7412B">
              <w:rPr>
                <w:sz w:val="28"/>
                <w:szCs w:val="28"/>
              </w:rPr>
              <w:lastRenderedPageBreak/>
              <w:t>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</w:t>
            </w:r>
            <w:r w:rsidRPr="00D7412B">
              <w:rPr>
                <w:sz w:val="28"/>
                <w:szCs w:val="28"/>
              </w:rPr>
              <w:lastRenderedPageBreak/>
              <w:t>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влияет на целевой индикатор "Доля </w:t>
            </w:r>
            <w:r w:rsidRPr="00D7412B">
              <w:rPr>
                <w:sz w:val="28"/>
                <w:szCs w:val="28"/>
              </w:rPr>
              <w:lastRenderedPageBreak/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</w:t>
            </w:r>
            <w:r>
              <w:rPr>
                <w:sz w:val="28"/>
                <w:szCs w:val="28"/>
              </w:rPr>
              <w:t>7</w:t>
            </w:r>
            <w:r w:rsidRPr="00D7412B">
              <w:rPr>
                <w:sz w:val="28"/>
                <w:szCs w:val="28"/>
              </w:rPr>
              <w:t xml:space="preserve"> </w:t>
            </w:r>
            <w:proofErr w:type="spellStart"/>
            <w:r w:rsidRPr="00D7412B">
              <w:rPr>
                <w:sz w:val="28"/>
                <w:szCs w:val="28"/>
              </w:rPr>
              <w:t>Софинансирование</w:t>
            </w:r>
            <w:proofErr w:type="spellEnd"/>
            <w:r w:rsidRPr="00D7412B">
              <w:rPr>
                <w:sz w:val="28"/>
                <w:szCs w:val="28"/>
              </w:rPr>
              <w:t xml:space="preserve"> из средств бюджета</w:t>
            </w:r>
            <w:r>
              <w:rPr>
                <w:sz w:val="28"/>
                <w:szCs w:val="28"/>
              </w:rPr>
              <w:t xml:space="preserve"> города</w:t>
            </w:r>
            <w:r w:rsidRPr="00D7412B">
              <w:rPr>
                <w:sz w:val="28"/>
                <w:szCs w:val="28"/>
              </w:rPr>
              <w:t xml:space="preserve">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63640F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59" w:type="dxa"/>
            <w:gridSpan w:val="7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Мероприятие 3.1 Осуществление </w:t>
            </w:r>
            <w:r w:rsidRPr="00D7412B">
              <w:rPr>
                <w:sz w:val="28"/>
                <w:szCs w:val="28"/>
              </w:rPr>
              <w:lastRenderedPageBreak/>
              <w:t>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Управления образования </w:t>
            </w:r>
            <w:r w:rsidRPr="00D7412B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оздоровление </w:t>
            </w:r>
            <w:r>
              <w:rPr>
                <w:sz w:val="28"/>
                <w:szCs w:val="28"/>
              </w:rPr>
              <w:t xml:space="preserve">485 </w:t>
            </w:r>
            <w:r w:rsidRPr="00D7412B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7412B">
              <w:rPr>
                <w:sz w:val="28"/>
                <w:szCs w:val="28"/>
              </w:rPr>
              <w:t xml:space="preserve"> в </w:t>
            </w:r>
            <w:r w:rsidRPr="00D7412B">
              <w:rPr>
                <w:sz w:val="28"/>
                <w:szCs w:val="28"/>
              </w:rPr>
              <w:lastRenderedPageBreak/>
              <w:t>загородных лагерях за счет сре</w:t>
            </w:r>
            <w:proofErr w:type="gramStart"/>
            <w:r w:rsidRPr="00D7412B">
              <w:rPr>
                <w:sz w:val="28"/>
                <w:szCs w:val="28"/>
              </w:rPr>
              <w:t>дств кр</w:t>
            </w:r>
            <w:proofErr w:type="gramEnd"/>
            <w:r w:rsidRPr="00D7412B">
              <w:rPr>
                <w:sz w:val="28"/>
                <w:szCs w:val="28"/>
              </w:rPr>
              <w:t>аевого бюджета по МБУ ДСОЛ «Ёлочка»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уменьшение охвата детей </w:t>
            </w:r>
            <w:r w:rsidRPr="00D7412B">
              <w:rPr>
                <w:sz w:val="28"/>
                <w:szCs w:val="28"/>
              </w:rPr>
              <w:lastRenderedPageBreak/>
              <w:t xml:space="preserve">летним отдыхом, </w:t>
            </w:r>
            <w:proofErr w:type="spellStart"/>
            <w:r w:rsidRPr="00D7412B">
              <w:rPr>
                <w:sz w:val="28"/>
                <w:szCs w:val="28"/>
              </w:rPr>
              <w:t>недостижение</w:t>
            </w:r>
            <w:proofErr w:type="spellEnd"/>
            <w:r w:rsidRPr="00D7412B">
              <w:rPr>
                <w:sz w:val="28"/>
                <w:szCs w:val="28"/>
              </w:rPr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влияет на целевой  индикатор </w:t>
            </w:r>
            <w:r w:rsidRPr="00D7412B">
              <w:rPr>
                <w:sz w:val="28"/>
                <w:szCs w:val="28"/>
              </w:rPr>
              <w:lastRenderedPageBreak/>
              <w:t>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349" w:type="dxa"/>
          </w:tcPr>
          <w:p w:rsidR="00E84868" w:rsidRPr="0090612D" w:rsidRDefault="00E84868" w:rsidP="001F3F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B87C39">
              <w:rPr>
                <w:sz w:val="28"/>
                <w:szCs w:val="28"/>
              </w:rPr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позволяет обеспечить текущее содержание загородных лагерей</w:t>
            </w:r>
            <w:r>
              <w:rPr>
                <w:sz w:val="28"/>
                <w:szCs w:val="28"/>
              </w:rPr>
              <w:t xml:space="preserve"> и учреждений</w:t>
            </w:r>
            <w:r w:rsidRPr="00D7412B">
              <w:rPr>
                <w:sz w:val="28"/>
                <w:szCs w:val="28"/>
              </w:rPr>
              <w:t xml:space="preserve">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своевременное открытие муниципальных загородных оздоровительных лагерей к оздоровительному сезону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2F3EF2">
              <w:rPr>
                <w:sz w:val="28"/>
                <w:szCs w:val="28"/>
              </w:rPr>
              <w:lastRenderedPageBreak/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в случае </w:t>
            </w:r>
            <w:proofErr w:type="spellStart"/>
            <w:r w:rsidRPr="00D7412B">
              <w:rPr>
                <w:sz w:val="28"/>
                <w:szCs w:val="28"/>
              </w:rPr>
              <w:t>нереализации</w:t>
            </w:r>
            <w:proofErr w:type="spellEnd"/>
            <w:r w:rsidRPr="00D7412B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учреждений</w:t>
            </w:r>
          </w:p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уменьше</w:t>
            </w:r>
            <w:r>
              <w:rPr>
                <w:sz w:val="28"/>
                <w:szCs w:val="28"/>
              </w:rPr>
              <w:t>ние охвата детей летним отдыхом;</w:t>
            </w:r>
            <w:r w:rsidRPr="00D7412B">
              <w:rPr>
                <w:sz w:val="28"/>
                <w:szCs w:val="28"/>
              </w:rPr>
              <w:t xml:space="preserve"> </w:t>
            </w:r>
            <w:proofErr w:type="spellStart"/>
            <w:r w:rsidRPr="00D7412B">
              <w:rPr>
                <w:sz w:val="28"/>
                <w:szCs w:val="28"/>
              </w:rPr>
              <w:t>недостижение</w:t>
            </w:r>
            <w:proofErr w:type="spellEnd"/>
            <w:r w:rsidRPr="00D7412B">
              <w:rPr>
                <w:sz w:val="28"/>
                <w:szCs w:val="28"/>
              </w:rPr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  <w:r>
              <w:rPr>
                <w:sz w:val="28"/>
                <w:szCs w:val="28"/>
              </w:rPr>
              <w:t>;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</w:t>
            </w:r>
            <w:r w:rsidRPr="002F3EF2">
              <w:rPr>
                <w:sz w:val="28"/>
                <w:szCs w:val="28"/>
              </w:rPr>
              <w:t xml:space="preserve"> требований </w:t>
            </w:r>
            <w:r w:rsidRPr="002F3EF2">
              <w:rPr>
                <w:sz w:val="28"/>
                <w:szCs w:val="28"/>
              </w:rPr>
              <w:lastRenderedPageBreak/>
              <w:t>федеральных стандартов спортивной подготовки</w:t>
            </w:r>
          </w:p>
        </w:tc>
        <w:tc>
          <w:tcPr>
            <w:tcW w:w="2694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 «Удельный вес численности детей, получающих услуги дополнительного образования, в общей численности детей в возрасте 5–18 лет"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3.</w:t>
            </w:r>
            <w:r>
              <w:rPr>
                <w:sz w:val="28"/>
                <w:szCs w:val="28"/>
              </w:rPr>
              <w:t>3</w:t>
            </w:r>
            <w:r w:rsidRPr="00D7412B">
              <w:rPr>
                <w:sz w:val="28"/>
                <w:szCs w:val="28"/>
              </w:rPr>
              <w:t xml:space="preserve">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</w:t>
            </w:r>
            <w:r w:rsidRPr="00D7412B">
              <w:rPr>
                <w:sz w:val="28"/>
                <w:szCs w:val="28"/>
              </w:rPr>
              <w:lastRenderedPageBreak/>
              <w:t>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</w:t>
            </w:r>
            <w:proofErr w:type="gramStart"/>
            <w:r w:rsidRPr="00D7412B">
              <w:rPr>
                <w:sz w:val="28"/>
                <w:szCs w:val="28"/>
              </w:rPr>
              <w:t>дств кр</w:t>
            </w:r>
            <w:proofErr w:type="gramEnd"/>
            <w:r w:rsidRPr="00D7412B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уменьшение охвата детей летним отдыхом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73F71">
              <w:rPr>
                <w:sz w:val="28"/>
                <w:szCs w:val="28"/>
              </w:rPr>
              <w:t xml:space="preserve">Мероприятие 3.4 </w:t>
            </w:r>
            <w:proofErr w:type="spellStart"/>
            <w:r w:rsidRPr="00173F71">
              <w:rPr>
                <w:sz w:val="28"/>
                <w:szCs w:val="28"/>
              </w:rPr>
              <w:t>Софинансирование</w:t>
            </w:r>
            <w:proofErr w:type="spellEnd"/>
            <w:r w:rsidRPr="00173F71">
              <w:rPr>
                <w:sz w:val="28"/>
                <w:szCs w:val="28"/>
              </w:rPr>
              <w:t xml:space="preserve"> из средств бюджета города на частичное</w:t>
            </w:r>
            <w:r w:rsidRPr="00D7412B">
              <w:rPr>
                <w:sz w:val="28"/>
                <w:szCs w:val="28"/>
              </w:rPr>
              <w:t xml:space="preserve"> финансирование (возмещение) расходов муниципальных образований края на выплаты врачам (включая санитарных врачей), медицинским </w:t>
            </w:r>
            <w:r w:rsidRPr="00D7412B">
              <w:rPr>
                <w:sz w:val="28"/>
                <w:szCs w:val="28"/>
              </w:rPr>
              <w:lastRenderedPageBreak/>
              <w:t>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  <w:proofErr w:type="gramEnd"/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средств бюджета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уменьшение охвата детей летним отдыхом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3.5</w:t>
            </w:r>
            <w:r w:rsidRPr="00D7412B">
              <w:rPr>
                <w:sz w:val="28"/>
                <w:szCs w:val="28"/>
              </w:rPr>
              <w:t xml:space="preserve"> Расходы на организацию </w:t>
            </w:r>
            <w:r w:rsidRPr="00D7412B">
              <w:rPr>
                <w:sz w:val="28"/>
                <w:szCs w:val="28"/>
              </w:rPr>
              <w:lastRenderedPageBreak/>
              <w:t>лагерей дневного пребывания детей в летний период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 xml:space="preserve">Управления образования администрации </w:t>
            </w:r>
            <w:r w:rsidRPr="00D7412B">
              <w:rPr>
                <w:sz w:val="28"/>
                <w:szCs w:val="28"/>
              </w:rPr>
              <w:lastRenderedPageBreak/>
              <w:t>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 xml:space="preserve">В рамках данного мероприятия предусматриваются </w:t>
            </w:r>
            <w:r w:rsidRPr="00D7412B">
              <w:rPr>
                <w:sz w:val="28"/>
                <w:szCs w:val="28"/>
              </w:rPr>
              <w:lastRenderedPageBreak/>
              <w:t xml:space="preserve">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</w:t>
            </w:r>
            <w:r w:rsidRPr="00D7412B">
              <w:rPr>
                <w:sz w:val="28"/>
                <w:szCs w:val="28"/>
              </w:rPr>
              <w:lastRenderedPageBreak/>
              <w:t>организации летнего отдыха и другие расходы в соответствии со сметой расходов</w:t>
            </w:r>
            <w:proofErr w:type="gramEnd"/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влияет на целевой индикатор «Удельный вес </w:t>
            </w:r>
            <w:r w:rsidRPr="00D7412B">
              <w:rPr>
                <w:sz w:val="28"/>
                <w:szCs w:val="28"/>
              </w:rPr>
              <w:lastRenderedPageBreak/>
              <w:t>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3.6 </w:t>
            </w:r>
            <w:r w:rsidRPr="00D7412B">
              <w:rPr>
                <w:sz w:val="28"/>
                <w:szCs w:val="28"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уменьшение охвата детей летним отдыхом, </w:t>
            </w:r>
            <w:proofErr w:type="spellStart"/>
            <w:r w:rsidRPr="00D7412B">
              <w:rPr>
                <w:sz w:val="28"/>
                <w:szCs w:val="28"/>
              </w:rPr>
              <w:t>недостижение</w:t>
            </w:r>
            <w:proofErr w:type="spellEnd"/>
            <w:r w:rsidRPr="00D7412B">
              <w:rPr>
                <w:sz w:val="28"/>
                <w:szCs w:val="28"/>
              </w:rPr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Удельный вес численности детей, вовлеченных в образовательные модули летнего отдыха и оздоровления</w:t>
            </w:r>
            <w:proofErr w:type="gramStart"/>
            <w:r w:rsidRPr="00D7412B">
              <w:rPr>
                <w:sz w:val="28"/>
                <w:szCs w:val="28"/>
              </w:rPr>
              <w:t xml:space="preserve"> ;</w:t>
            </w:r>
            <w:proofErr w:type="gramEnd"/>
            <w:r w:rsidRPr="00D7412B">
              <w:rPr>
                <w:sz w:val="28"/>
                <w:szCs w:val="28"/>
              </w:rPr>
              <w:t xml:space="preserve">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3.7</w:t>
            </w:r>
            <w:r w:rsidRPr="00D7412B">
              <w:rPr>
                <w:sz w:val="28"/>
                <w:szCs w:val="28"/>
              </w:rPr>
              <w:t xml:space="preserve"> Проведение мероприятий "Одаренные дети"</w:t>
            </w:r>
          </w:p>
        </w:tc>
        <w:tc>
          <w:tcPr>
            <w:tcW w:w="2111" w:type="dxa"/>
          </w:tcPr>
          <w:p w:rsidR="00E84868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</w:t>
            </w:r>
            <w:r w:rsidRPr="00D7412B">
              <w:rPr>
                <w:sz w:val="28"/>
                <w:szCs w:val="28"/>
              </w:rPr>
              <w:lastRenderedPageBreak/>
              <w:t>поддержке одаренных детей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D7412B">
              <w:rPr>
                <w:sz w:val="28"/>
                <w:szCs w:val="28"/>
              </w:rPr>
              <w:lastRenderedPageBreak/>
              <w:t>недостижение</w:t>
            </w:r>
            <w:proofErr w:type="spellEnd"/>
            <w:r w:rsidRPr="00D7412B">
              <w:rPr>
                <w:sz w:val="28"/>
                <w:szCs w:val="28"/>
              </w:rPr>
              <w:t xml:space="preserve"> показателей 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</w:t>
            </w:r>
            <w:r w:rsidRPr="00D7412B">
              <w:rPr>
                <w:sz w:val="28"/>
                <w:szCs w:val="28"/>
              </w:rPr>
              <w:lastRenderedPageBreak/>
              <w:t xml:space="preserve">мероприятий; Удельный вес численности обучающихся по программам общего образования, участвующих в олимпиадах и конкурсах различного уровня, 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 общей </w:t>
            </w:r>
            <w:proofErr w:type="gramStart"/>
            <w:r w:rsidRPr="00D7412B">
              <w:rPr>
                <w:sz w:val="28"/>
                <w:szCs w:val="28"/>
              </w:rPr>
              <w:t>численности</w:t>
            </w:r>
            <w:proofErr w:type="gramEnd"/>
            <w:r w:rsidRPr="00D7412B">
              <w:rPr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859" w:type="dxa"/>
            <w:gridSpan w:val="7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Подпрограмма 4 «Обеспечение </w:t>
            </w:r>
            <w:proofErr w:type="gramStart"/>
            <w:r w:rsidRPr="00D7412B">
              <w:rPr>
                <w:sz w:val="28"/>
                <w:szCs w:val="28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7412B">
              <w:rPr>
                <w:sz w:val="28"/>
                <w:szCs w:val="28"/>
              </w:rPr>
              <w:t>»</w:t>
            </w:r>
          </w:p>
        </w:tc>
      </w:tr>
      <w:tr w:rsidR="00E84868" w:rsidRPr="00D7412B" w:rsidTr="001F3FE7">
        <w:trPr>
          <w:trHeight w:val="731"/>
        </w:trPr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</w:t>
            </w:r>
            <w:r w:rsidRPr="00D7412B">
              <w:rPr>
                <w:sz w:val="28"/>
                <w:szCs w:val="28"/>
              </w:rPr>
              <w:lastRenderedPageBreak/>
              <w:t>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</w:t>
            </w:r>
            <w:r w:rsidRPr="00D7412B">
              <w:rPr>
                <w:sz w:val="28"/>
                <w:szCs w:val="28"/>
              </w:rPr>
              <w:lastRenderedPageBreak/>
              <w:t>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целевой индикатор "Удельный вес численности населения в возрасте 5 - 18 лет, охваченного образованием, в общей численности населения в возрасте 5 - 18 лет"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обеспечение деятельности и выполнения функций управления отраслью "Образование" в городе Минусинске"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влияет на показатель «Количество муниципальных учреждений, в которых проведены контрольные мероприятия по исполнению бюджета»; Своевременное доведение управлением образования лимитов бюджетных обязательств до подведомственных учреждений, предусмотренных </w:t>
            </w:r>
            <w:r w:rsidRPr="00D7412B">
              <w:rPr>
                <w:sz w:val="28"/>
                <w:szCs w:val="28"/>
              </w:rPr>
              <w:lastRenderedPageBreak/>
              <w:t>решением о бюджете в первоначальной редакции; 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Мероприятие 4.3 Обеспечение деятельности (оказание услуг) </w:t>
            </w:r>
            <w:r>
              <w:rPr>
                <w:sz w:val="28"/>
                <w:szCs w:val="28"/>
              </w:rPr>
              <w:t>для муниципальных</w:t>
            </w:r>
            <w:r w:rsidRPr="00D7412B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города Минусинска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Данное  мероприятие направлено на повышение качества безопасности перевозок обучающихся и воспитанников муниципальных образовательных учреждений, учреждений подведомственных управлению образования;</w:t>
            </w:r>
          </w:p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содействие развитию и укреплению материально-технической базы </w:t>
            </w:r>
            <w:r w:rsidRPr="00D7412B">
              <w:rPr>
                <w:sz w:val="28"/>
                <w:szCs w:val="28"/>
              </w:rPr>
              <w:lastRenderedPageBreak/>
              <w:t>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7412B">
              <w:rPr>
                <w:sz w:val="28"/>
                <w:szCs w:val="28"/>
              </w:rPr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показатель «Количество муниципальных учреждений, в которых проведены контрольные мероприятия по исполнению бюджета»; Соблюдение сроков предоставления годовой бюджетной отчетности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4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Данное основное мероприятие направлено на повышение эффективности бюджетных расходов, улучшение качества финансового управления, а также внедрение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влияет на показатель «охват муниципальных общеобразовательных учреждений методическими услугами в разных формах»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349" w:type="dxa"/>
          </w:tcPr>
          <w:p w:rsidR="00E84868" w:rsidRPr="00E0465D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:rsidR="00E84868" w:rsidRPr="00E0465D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E84868" w:rsidRPr="00E0465D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4868" w:rsidRPr="00E0465D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2021</w:t>
            </w:r>
          </w:p>
        </w:tc>
        <w:tc>
          <w:tcPr>
            <w:tcW w:w="2912" w:type="dxa"/>
          </w:tcPr>
          <w:p w:rsidR="00E84868" w:rsidRPr="00E0465D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0465D">
              <w:rPr>
                <w:sz w:val="28"/>
                <w:szCs w:val="28"/>
              </w:rPr>
              <w:t>стимулирования работников сферы образования города</w:t>
            </w:r>
            <w:proofErr w:type="gramEnd"/>
            <w:r w:rsidRPr="00E0465D">
              <w:rPr>
                <w:sz w:val="28"/>
                <w:szCs w:val="28"/>
              </w:rPr>
              <w:t xml:space="preserve">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E84868" w:rsidRPr="00E0465D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снижение качества предоставления услуг образования</w:t>
            </w:r>
          </w:p>
        </w:tc>
        <w:tc>
          <w:tcPr>
            <w:tcW w:w="2694" w:type="dxa"/>
          </w:tcPr>
          <w:p w:rsidR="00E84868" w:rsidRPr="00E0465D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E0465D">
              <w:rPr>
                <w:sz w:val="28"/>
                <w:szCs w:val="28"/>
              </w:rPr>
              <w:t>влияет на целевой индикатор «Доля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образования»; «Доля выпускников общеобразовательных учреждений, не сдавших единый государственный экзамен»</w:t>
            </w:r>
          </w:p>
        </w:tc>
      </w:tr>
    </w:tbl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  <w:sectPr w:rsidR="00E84868" w:rsidRPr="00D7412B" w:rsidSect="00537112">
          <w:pgSz w:w="16838" w:h="11906" w:orient="landscape"/>
          <w:pgMar w:top="851" w:right="1134" w:bottom="851" w:left="709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>Руководитель                                  подпись                                      В.В. Кулешова</w:t>
      </w:r>
    </w:p>
    <w:p w:rsidR="00E84868" w:rsidRDefault="00E84868" w:rsidP="00E84868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 w:rsidRPr="002F3EF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4868" w:rsidRPr="009E1C1F" w:rsidRDefault="00E84868" w:rsidP="00E84868">
      <w:pPr>
        <w:spacing w:after="0" w:line="240" w:lineRule="auto"/>
        <w:ind w:left="5670"/>
        <w:jc w:val="right"/>
      </w:pPr>
      <w:r w:rsidRPr="00274D24">
        <w:rPr>
          <w:rFonts w:ascii="Times New Roman" w:hAnsi="Times New Roman"/>
          <w:sz w:val="28"/>
          <w:szCs w:val="28"/>
        </w:rPr>
        <w:t xml:space="preserve">к </w:t>
      </w:r>
      <w:r w:rsidRPr="009E1C1F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F108B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84868" w:rsidRDefault="00E84868" w:rsidP="00E8486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74D24">
        <w:rPr>
          <w:rFonts w:ascii="Times New Roman" w:hAnsi="Times New Roman"/>
          <w:sz w:val="28"/>
          <w:szCs w:val="28"/>
        </w:rPr>
        <w:t>«Развитие образования города Минусинска»</w:t>
      </w:r>
    </w:p>
    <w:p w:rsidR="00E84868" w:rsidRDefault="00E84868" w:rsidP="00E848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84868" w:rsidRPr="002F3EF2" w:rsidRDefault="00E84868" w:rsidP="00E848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84868" w:rsidRPr="002F3EF2" w:rsidRDefault="00E84868" w:rsidP="00E848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3EF2">
        <w:rPr>
          <w:rFonts w:ascii="Times New Roman" w:hAnsi="Times New Roman"/>
          <w:sz w:val="28"/>
          <w:szCs w:val="28"/>
        </w:rPr>
        <w:t>ПЕРЕЧЕНЬ</w:t>
      </w:r>
    </w:p>
    <w:p w:rsidR="00E84868" w:rsidRPr="002F3EF2" w:rsidRDefault="00E84868" w:rsidP="00E84868">
      <w:pPr>
        <w:pStyle w:val="ConsPlusCell"/>
        <w:jc w:val="center"/>
        <w:rPr>
          <w:sz w:val="28"/>
          <w:szCs w:val="28"/>
        </w:rPr>
      </w:pPr>
      <w:r w:rsidRPr="002F3EF2">
        <w:rPr>
          <w:sz w:val="28"/>
          <w:szCs w:val="28"/>
        </w:rPr>
        <w:t>нормативных правовых актов администрации города, необходимых к принятию для реализации мероприятий программы, подпрограммы</w:t>
      </w:r>
    </w:p>
    <w:p w:rsidR="00E84868" w:rsidRPr="002F3EF2" w:rsidRDefault="00E84868" w:rsidP="00E8486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3402"/>
        <w:gridCol w:w="1985"/>
      </w:tblGrid>
      <w:tr w:rsidR="00E84868" w:rsidRPr="002F3EF2" w:rsidTr="001F3FE7">
        <w:tc>
          <w:tcPr>
            <w:tcW w:w="709" w:type="dxa"/>
          </w:tcPr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3E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3E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F2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402" w:type="dxa"/>
          </w:tcPr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F2">
              <w:rPr>
                <w:rFonts w:ascii="Times New Roman" w:hAnsi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1985" w:type="dxa"/>
          </w:tcPr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F2">
              <w:rPr>
                <w:rFonts w:ascii="Times New Roman" w:hAnsi="Times New Roman"/>
                <w:sz w:val="28"/>
                <w:szCs w:val="28"/>
              </w:rPr>
              <w:t>Срок принятия</w:t>
            </w:r>
          </w:p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F2">
              <w:rPr>
                <w:rFonts w:ascii="Times New Roman" w:hAnsi="Times New Roman"/>
                <w:sz w:val="28"/>
                <w:szCs w:val="28"/>
              </w:rPr>
              <w:t>(год, квартал)</w:t>
            </w:r>
          </w:p>
        </w:tc>
      </w:tr>
      <w:tr w:rsidR="00E84868" w:rsidRPr="00D7412B" w:rsidTr="001F3FE7">
        <w:tc>
          <w:tcPr>
            <w:tcW w:w="709" w:type="dxa"/>
          </w:tcPr>
          <w:p w:rsidR="00E84868" w:rsidRPr="002F3EF2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Правительства Российской Федерации на период до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E1C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84868" w:rsidRPr="009E1C1F" w:rsidRDefault="00E84868" w:rsidP="001F3FE7">
            <w:pPr>
              <w:pStyle w:val="1"/>
              <w:rPr>
                <w:lang w:val="ru-RU"/>
              </w:rPr>
            </w:pPr>
            <w:r w:rsidRPr="009E1C1F">
              <w:rPr>
                <w:lang w:val="ru-RU"/>
              </w:rPr>
              <w:t>Основные направления деятельности Правительства Российской Федерации на период до 20</w:t>
            </w:r>
            <w:r>
              <w:rPr>
                <w:lang w:val="ru-RU"/>
              </w:rPr>
              <w:t>24</w:t>
            </w:r>
            <w:r w:rsidRPr="009E1C1F">
              <w:rPr>
                <w:lang w:val="ru-RU"/>
              </w:rPr>
              <w:t xml:space="preserve"> года</w:t>
            </w:r>
          </w:p>
        </w:tc>
        <w:tc>
          <w:tcPr>
            <w:tcW w:w="1985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DB">
              <w:rPr>
                <w:rFonts w:ascii="Times New Roman" w:hAnsi="Times New Roman"/>
                <w:sz w:val="28"/>
                <w:szCs w:val="28"/>
              </w:rPr>
              <w:t xml:space="preserve">утв. Правительством РФ </w:t>
            </w:r>
            <w:r>
              <w:rPr>
                <w:rFonts w:ascii="Times New Roman" w:hAnsi="Times New Roman"/>
                <w:sz w:val="28"/>
                <w:szCs w:val="28"/>
              </w:rPr>
              <w:t>29.09.2018</w:t>
            </w:r>
            <w:r w:rsidRPr="00E525DB">
              <w:rPr>
                <w:rFonts w:ascii="Times New Roman" w:hAnsi="Times New Roman"/>
                <w:sz w:val="28"/>
                <w:szCs w:val="28"/>
              </w:rPr>
              <w:t>г</w:t>
            </w:r>
            <w:r w:rsidRPr="009E1C1F">
              <w:t>.</w:t>
            </w:r>
          </w:p>
        </w:tc>
      </w:tr>
      <w:tr w:rsidR="00E84868" w:rsidRPr="00D7412B" w:rsidTr="001F3FE7">
        <w:tc>
          <w:tcPr>
            <w:tcW w:w="709" w:type="dxa"/>
          </w:tcPr>
          <w:p w:rsidR="00E84868" w:rsidRPr="00D856DC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Федеральный закон № 273 «Об образовании в Российской Федерации»</w:t>
            </w:r>
          </w:p>
        </w:tc>
        <w:tc>
          <w:tcPr>
            <w:tcW w:w="3402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Образование в Российской Федерации</w:t>
            </w:r>
          </w:p>
        </w:tc>
        <w:tc>
          <w:tcPr>
            <w:tcW w:w="1985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29.12.2012</w:t>
            </w:r>
          </w:p>
        </w:tc>
      </w:tr>
      <w:tr w:rsidR="00E84868" w:rsidRPr="00D7412B" w:rsidTr="001F3FE7">
        <w:tc>
          <w:tcPr>
            <w:tcW w:w="709" w:type="dxa"/>
          </w:tcPr>
          <w:p w:rsidR="00E84868" w:rsidRPr="00D856DC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84868" w:rsidRPr="009E1C1F" w:rsidRDefault="00E84868" w:rsidP="001F3FE7">
            <w:pPr>
              <w:pStyle w:val="1"/>
              <w:rPr>
                <w:lang w:val="ru-RU"/>
              </w:rPr>
            </w:pPr>
            <w:r w:rsidRPr="009E1C1F">
              <w:rPr>
                <w:lang w:val="ru-RU"/>
              </w:rPr>
              <w:t>Федеральный закон № 7 «О некоммерческих организациях»</w:t>
            </w:r>
          </w:p>
        </w:tc>
        <w:tc>
          <w:tcPr>
            <w:tcW w:w="3402" w:type="dxa"/>
          </w:tcPr>
          <w:p w:rsidR="00E84868" w:rsidRPr="009E1C1F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Правовое положение, порядок создания, деятельности, реорганизации и ликвидации некоммерческих организаций как юридических лиц</w:t>
            </w:r>
          </w:p>
        </w:tc>
        <w:tc>
          <w:tcPr>
            <w:tcW w:w="1985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12.01.1996</w:t>
            </w:r>
          </w:p>
        </w:tc>
      </w:tr>
      <w:tr w:rsidR="00E84868" w:rsidRPr="00D7412B" w:rsidTr="001F3FE7">
        <w:tc>
          <w:tcPr>
            <w:tcW w:w="709" w:type="dxa"/>
          </w:tcPr>
          <w:p w:rsidR="00E84868" w:rsidRPr="006A3B84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84868" w:rsidRPr="009E1C1F" w:rsidRDefault="00E84868" w:rsidP="001F3FE7">
            <w:pPr>
              <w:pStyle w:val="1"/>
              <w:rPr>
                <w:lang w:val="ru-RU"/>
              </w:rPr>
            </w:pPr>
            <w:r w:rsidRPr="009E1C1F">
              <w:rPr>
                <w:lang w:val="ru-RU"/>
              </w:rPr>
              <w:t xml:space="preserve">Закон Красноярского края № 6-2519 </w:t>
            </w:r>
          </w:p>
          <w:p w:rsidR="00E84868" w:rsidRPr="009E1C1F" w:rsidRDefault="00E84868" w:rsidP="001F3FE7">
            <w:pPr>
              <w:pStyle w:val="1"/>
              <w:rPr>
                <w:lang w:val="ru-RU"/>
              </w:rPr>
            </w:pPr>
            <w:r w:rsidRPr="009E1C1F">
              <w:rPr>
                <w:lang w:val="ru-RU"/>
              </w:rPr>
              <w:t>«Об образовании в Красноярском крае»</w:t>
            </w:r>
          </w:p>
        </w:tc>
        <w:tc>
          <w:tcPr>
            <w:tcW w:w="3402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Образование в Красноярском крае</w:t>
            </w:r>
          </w:p>
        </w:tc>
        <w:tc>
          <w:tcPr>
            <w:tcW w:w="1985" w:type="dxa"/>
          </w:tcPr>
          <w:p w:rsidR="00E84868" w:rsidRPr="009E1C1F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C1F">
              <w:rPr>
                <w:rFonts w:ascii="Times New Roman" w:hAnsi="Times New Roman"/>
                <w:sz w:val="28"/>
                <w:szCs w:val="28"/>
              </w:rPr>
              <w:t>26.06.2014</w:t>
            </w:r>
          </w:p>
        </w:tc>
      </w:tr>
    </w:tbl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jc w:val="both"/>
        <w:rPr>
          <w:sz w:val="28"/>
          <w:szCs w:val="28"/>
        </w:rPr>
        <w:sectPr w:rsidR="00E84868" w:rsidRPr="00D7412B" w:rsidSect="00537112">
          <w:pgSz w:w="11906" w:h="16838"/>
          <w:pgMar w:top="1134" w:right="851" w:bottom="709" w:left="1701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Руководитель      подпись      </w:t>
      </w:r>
      <w:proofErr w:type="spellStart"/>
      <w:r>
        <w:rPr>
          <w:sz w:val="28"/>
          <w:szCs w:val="28"/>
        </w:rPr>
        <w:t>В.В.Кулешова</w:t>
      </w:r>
      <w:proofErr w:type="spellEnd"/>
      <w:r>
        <w:rPr>
          <w:sz w:val="28"/>
          <w:szCs w:val="28"/>
        </w:rPr>
        <w:t xml:space="preserve">  </w:t>
      </w:r>
    </w:p>
    <w:p w:rsidR="00E84868" w:rsidRDefault="00E84868" w:rsidP="00E84868">
      <w:pPr>
        <w:pStyle w:val="ConsPlusCell"/>
        <w:ind w:right="-456"/>
        <w:jc w:val="right"/>
        <w:rPr>
          <w:sz w:val="28"/>
          <w:szCs w:val="28"/>
        </w:rPr>
      </w:pPr>
      <w:r w:rsidRPr="00D7412B">
        <w:rPr>
          <w:sz w:val="28"/>
          <w:szCs w:val="28"/>
        </w:rPr>
        <w:lastRenderedPageBreak/>
        <w:t>Приложение 3</w:t>
      </w:r>
    </w:p>
    <w:p w:rsidR="00E84868" w:rsidRDefault="00E84868" w:rsidP="00E84868">
      <w:pPr>
        <w:spacing w:after="0" w:line="240" w:lineRule="auto"/>
        <w:ind w:left="366" w:right="-456" w:firstLine="95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E1C1F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E84868" w:rsidRPr="00D7412B" w:rsidRDefault="00E84868" w:rsidP="00E84868">
      <w:pPr>
        <w:pStyle w:val="ConsPlusCell"/>
        <w:ind w:left="10206" w:right="-456" w:hanging="708"/>
        <w:rPr>
          <w:sz w:val="28"/>
          <w:szCs w:val="28"/>
        </w:rPr>
      </w:pPr>
      <w:r w:rsidRPr="009E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E1C1F">
        <w:rPr>
          <w:sz w:val="28"/>
          <w:szCs w:val="28"/>
        </w:rPr>
        <w:t>«Развитие образования города Минусинска»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СВЕДЕНИЯ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О целевых индикаторах и показателях результативности муниципальной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 программы, подпрограмм муниципальной программы,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 отдельных мероприятий и их </w:t>
      </w:r>
      <w:proofErr w:type="gramStart"/>
      <w:r w:rsidRPr="00D7412B">
        <w:rPr>
          <w:sz w:val="28"/>
          <w:szCs w:val="28"/>
        </w:rPr>
        <w:t>значениях</w:t>
      </w:r>
      <w:proofErr w:type="gramEnd"/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134"/>
        <w:gridCol w:w="1134"/>
        <w:gridCol w:w="1276"/>
        <w:gridCol w:w="1559"/>
        <w:gridCol w:w="89"/>
        <w:gridCol w:w="762"/>
        <w:gridCol w:w="850"/>
        <w:gridCol w:w="850"/>
        <w:gridCol w:w="851"/>
        <w:gridCol w:w="851"/>
        <w:gridCol w:w="851"/>
        <w:gridCol w:w="850"/>
        <w:gridCol w:w="851"/>
        <w:gridCol w:w="850"/>
      </w:tblGrid>
      <w:tr w:rsidR="00E84868" w:rsidRPr="00D7412B" w:rsidTr="001F3FE7">
        <w:tc>
          <w:tcPr>
            <w:tcW w:w="594" w:type="dxa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№</w:t>
            </w:r>
            <w:r w:rsidRPr="00C1556A">
              <w:rPr>
                <w:lang w:val="en-US"/>
              </w:rPr>
              <w:t xml:space="preserve"> </w:t>
            </w:r>
            <w:proofErr w:type="gramStart"/>
            <w:r w:rsidRPr="00C1556A">
              <w:t>п</w:t>
            </w:r>
            <w:proofErr w:type="gramEnd"/>
            <w:r w:rsidRPr="00C1556A">
              <w:t>/п</w:t>
            </w:r>
          </w:p>
        </w:tc>
        <w:tc>
          <w:tcPr>
            <w:tcW w:w="2349" w:type="dxa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Единица измерения</w:t>
            </w:r>
          </w:p>
        </w:tc>
        <w:tc>
          <w:tcPr>
            <w:tcW w:w="1134" w:type="dxa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Вес показателя результативности</w:t>
            </w:r>
          </w:p>
        </w:tc>
        <w:tc>
          <w:tcPr>
            <w:tcW w:w="1276" w:type="dxa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Источник информации</w:t>
            </w:r>
          </w:p>
        </w:tc>
        <w:tc>
          <w:tcPr>
            <w:tcW w:w="1648" w:type="dxa"/>
            <w:gridSpan w:val="2"/>
            <w:vMerge w:val="restart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566" w:type="dxa"/>
            <w:gridSpan w:val="9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Значения показателей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1276" w:type="dxa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1648" w:type="dxa"/>
            <w:gridSpan w:val="2"/>
            <w:vMerge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762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2013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2014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 xml:space="preserve">2015 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 xml:space="preserve">2016 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2017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2018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2019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2020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2021</w:t>
            </w:r>
          </w:p>
          <w:p w:rsidR="00E84868" w:rsidRPr="00C1556A" w:rsidRDefault="00E84868" w:rsidP="001F3FE7">
            <w:pPr>
              <w:pStyle w:val="ConsPlusCell"/>
              <w:jc w:val="center"/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</w:t>
            </w:r>
          </w:p>
        </w:tc>
        <w:tc>
          <w:tcPr>
            <w:tcW w:w="113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3</w:t>
            </w:r>
          </w:p>
        </w:tc>
        <w:tc>
          <w:tcPr>
            <w:tcW w:w="113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</w:t>
            </w:r>
          </w:p>
        </w:tc>
        <w:tc>
          <w:tcPr>
            <w:tcW w:w="1276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1648" w:type="dxa"/>
            <w:gridSpan w:val="2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6</w:t>
            </w:r>
          </w:p>
        </w:tc>
        <w:tc>
          <w:tcPr>
            <w:tcW w:w="762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11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12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13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14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15107" w:type="dxa"/>
            <w:gridSpan w:val="15"/>
          </w:tcPr>
          <w:p w:rsidR="00E84868" w:rsidRPr="00C1556A" w:rsidRDefault="00E84868" w:rsidP="001F3FE7">
            <w:pPr>
              <w:pStyle w:val="ConsPlusCell"/>
            </w:pPr>
            <w:r w:rsidRPr="00C1556A">
              <w:t>Муниципальная программа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</w:t>
            </w:r>
          </w:p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1,86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1,86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1,82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</w:t>
            </w:r>
            <w:r>
              <w:t>57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664C0A">
              <w:t>1,70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1,60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1,60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1,60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1,60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3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Доля муниципальных </w:t>
            </w:r>
            <w:r w:rsidRPr="00C1556A"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 xml:space="preserve">Ведомственная </w:t>
            </w:r>
            <w:r w:rsidRPr="00C1556A">
              <w:lastRenderedPageBreak/>
              <w:t>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70,73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70,73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73,76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76,15</w:t>
            </w:r>
          </w:p>
        </w:tc>
        <w:tc>
          <w:tcPr>
            <w:tcW w:w="851" w:type="dxa"/>
            <w:vAlign w:val="center"/>
          </w:tcPr>
          <w:p w:rsidR="00E84868" w:rsidRPr="00664C0A" w:rsidRDefault="00E84868" w:rsidP="001F3FE7">
            <w:pPr>
              <w:pStyle w:val="ConsPlusCell"/>
              <w:jc w:val="center"/>
            </w:pPr>
            <w:r w:rsidRPr="00664C0A">
              <w:t>91,6</w:t>
            </w:r>
          </w:p>
        </w:tc>
        <w:tc>
          <w:tcPr>
            <w:tcW w:w="851" w:type="dxa"/>
            <w:vAlign w:val="center"/>
          </w:tcPr>
          <w:p w:rsidR="00E84868" w:rsidRPr="00664C0A" w:rsidRDefault="00E84868" w:rsidP="001F3FE7">
            <w:pPr>
              <w:pStyle w:val="ConsPlusCell"/>
              <w:jc w:val="center"/>
            </w:pPr>
            <w:r w:rsidRPr="00664C0A">
              <w:t>76,15</w:t>
            </w:r>
          </w:p>
        </w:tc>
        <w:tc>
          <w:tcPr>
            <w:tcW w:w="850" w:type="dxa"/>
            <w:vAlign w:val="center"/>
          </w:tcPr>
          <w:p w:rsidR="00E84868" w:rsidRPr="00664C0A" w:rsidRDefault="00E84868" w:rsidP="001F3FE7">
            <w:pPr>
              <w:pStyle w:val="ConsPlusCell"/>
              <w:jc w:val="center"/>
            </w:pPr>
            <w:r w:rsidRPr="00664C0A">
              <w:t>76,15</w:t>
            </w:r>
          </w:p>
        </w:tc>
        <w:tc>
          <w:tcPr>
            <w:tcW w:w="851" w:type="dxa"/>
            <w:vAlign w:val="center"/>
          </w:tcPr>
          <w:p w:rsidR="00E84868" w:rsidRPr="00664C0A" w:rsidRDefault="00E84868" w:rsidP="001F3FE7">
            <w:pPr>
              <w:pStyle w:val="ConsPlusCell"/>
              <w:jc w:val="center"/>
            </w:pPr>
            <w:r w:rsidRPr="00664C0A">
              <w:t>76,15</w:t>
            </w:r>
          </w:p>
        </w:tc>
        <w:tc>
          <w:tcPr>
            <w:tcW w:w="850" w:type="dxa"/>
            <w:vAlign w:val="center"/>
          </w:tcPr>
          <w:p w:rsidR="00E84868" w:rsidRPr="00664C0A" w:rsidRDefault="00E84868" w:rsidP="001F3FE7">
            <w:pPr>
              <w:pStyle w:val="ConsPlusCell"/>
              <w:jc w:val="center"/>
            </w:pPr>
            <w:r w:rsidRPr="00664C0A">
              <w:t>76,15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4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70,4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B0E1F">
              <w:t>70,6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70,8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Доля исполнения утвержденных бюджетных ассигнований</w:t>
            </w:r>
          </w:p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88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88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6</w:t>
            </w:r>
          </w:p>
        </w:tc>
        <w:tc>
          <w:tcPr>
            <w:tcW w:w="14257" w:type="dxa"/>
            <w:gridSpan w:val="14"/>
          </w:tcPr>
          <w:p w:rsidR="00E84868" w:rsidRPr="00C1556A" w:rsidRDefault="00E84868" w:rsidP="001F3FE7">
            <w:pPr>
              <w:pStyle w:val="ConsPlusCell"/>
            </w:pPr>
            <w:r w:rsidRPr="00C1556A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proofErr w:type="gramStart"/>
            <w:r w:rsidRPr="00C1556A">
              <w:t xml:space="preserve">Уровень доступности дошкольного образования и численность населения, получающего дошкольное образование (отношение численности детей 3-7 лет, которым </w:t>
            </w:r>
            <w:r w:rsidRPr="00C1556A">
              <w:lastRenderedPageBreak/>
              <w:t>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shd w:val="clear" w:color="auto" w:fill="FFFFFF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82,4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86,6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91,3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10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Удельный вес воспитанников дошколь</w:t>
            </w:r>
            <w:r>
              <w:t xml:space="preserve">ных </w:t>
            </w:r>
            <w:r w:rsidRPr="00C1556A">
              <w:t>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B0E1F" w:rsidRDefault="00E84868" w:rsidP="001F3FE7">
            <w:pPr>
              <w:pStyle w:val="ConsPlusCell"/>
              <w:jc w:val="center"/>
              <w:rPr>
                <w:highlight w:val="yellow"/>
              </w:rPr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50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11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0.5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12</w:t>
            </w:r>
          </w:p>
        </w:tc>
        <w:tc>
          <w:tcPr>
            <w:tcW w:w="2349" w:type="dxa"/>
          </w:tcPr>
          <w:p w:rsidR="00E84868" w:rsidRPr="00C1556A" w:rsidRDefault="00E84868" w:rsidP="001F3FE7">
            <w:pPr>
              <w:pStyle w:val="ConsPlusCell"/>
            </w:pPr>
            <w:r w:rsidRPr="00C1556A">
              <w:t>Охват детей с ОВЗ доступным дошкольным образованием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1" w:type="dxa"/>
            <w:vAlign w:val="center"/>
          </w:tcPr>
          <w:p w:rsidR="00E84868" w:rsidRPr="00CB0E1F" w:rsidRDefault="00E84868" w:rsidP="001F3FE7">
            <w:pPr>
              <w:pStyle w:val="ConsPlusCell"/>
              <w:jc w:val="center"/>
            </w:pPr>
            <w:r w:rsidRPr="00CB0E1F">
              <w:t>0</w:t>
            </w:r>
          </w:p>
        </w:tc>
        <w:tc>
          <w:tcPr>
            <w:tcW w:w="851" w:type="dxa"/>
            <w:vAlign w:val="center"/>
          </w:tcPr>
          <w:p w:rsidR="00E84868" w:rsidRPr="00CB0E1F" w:rsidRDefault="00E84868" w:rsidP="001F3FE7">
            <w:pPr>
              <w:pStyle w:val="ConsPlusCell"/>
              <w:jc w:val="center"/>
            </w:pPr>
            <w:r w:rsidRPr="00CB0E1F">
              <w:t>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</w:t>
            </w:r>
            <w:r>
              <w:t>8,0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13</w:t>
            </w:r>
          </w:p>
        </w:tc>
        <w:tc>
          <w:tcPr>
            <w:tcW w:w="14257" w:type="dxa"/>
            <w:gridSpan w:val="14"/>
          </w:tcPr>
          <w:p w:rsidR="00E84868" w:rsidRPr="00C1556A" w:rsidRDefault="00E84868" w:rsidP="001F3FE7">
            <w:pPr>
              <w:pStyle w:val="ConsPlusCell"/>
            </w:pPr>
            <w:r w:rsidRPr="00C1556A">
              <w:t>Подпрограмма 2 «Развитие общего образования»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14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91,95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91,95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92,1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92,2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15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4,9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4,9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4,5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16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95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17</w:t>
            </w:r>
          </w:p>
        </w:tc>
        <w:tc>
          <w:tcPr>
            <w:tcW w:w="10854" w:type="dxa"/>
            <w:gridSpan w:val="10"/>
          </w:tcPr>
          <w:p w:rsidR="00E84868" w:rsidRPr="00C1556A" w:rsidRDefault="00E84868" w:rsidP="001F3FE7">
            <w:pPr>
              <w:pStyle w:val="ConsPlusCell"/>
            </w:pPr>
            <w:r w:rsidRPr="00C1556A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851" w:type="dxa"/>
          </w:tcPr>
          <w:p w:rsidR="00E84868" w:rsidRPr="00C1556A" w:rsidRDefault="00E84868" w:rsidP="001F3FE7">
            <w:pPr>
              <w:pStyle w:val="ConsPlusCell"/>
            </w:pP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18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Удельный вес численности детей по программам дополнительного образования, ставших </w:t>
            </w:r>
            <w:r w:rsidRPr="00C1556A">
              <w:lastRenderedPageBreak/>
              <w:t>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19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1556A">
              <w:t>численности</w:t>
            </w:r>
            <w:proofErr w:type="gramEnd"/>
            <w:r w:rsidRPr="00C1556A"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80,1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80,2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80,4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80,5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20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76,7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76,7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82,9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81,7</w:t>
            </w:r>
          </w:p>
        </w:tc>
        <w:tc>
          <w:tcPr>
            <w:tcW w:w="851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82,9</w:t>
            </w:r>
          </w:p>
        </w:tc>
        <w:tc>
          <w:tcPr>
            <w:tcW w:w="851" w:type="dxa"/>
            <w:vAlign w:val="center"/>
          </w:tcPr>
          <w:p w:rsidR="00E84868" w:rsidRPr="00BC50F5" w:rsidRDefault="00E84868" w:rsidP="001F3FE7">
            <w:pPr>
              <w:pStyle w:val="ConsPlusCell"/>
              <w:jc w:val="center"/>
            </w:pPr>
            <w:r w:rsidRPr="00BC50F5">
              <w:t>73,9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76,7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76,7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>
              <w:t>76,7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21</w:t>
            </w:r>
          </w:p>
        </w:tc>
        <w:tc>
          <w:tcPr>
            <w:tcW w:w="14257" w:type="dxa"/>
            <w:gridSpan w:val="14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Подпрограмма 4 «Обеспечение </w:t>
            </w:r>
            <w:proofErr w:type="gramStart"/>
            <w:r w:rsidRPr="00C1556A">
              <w:t>реализации муниципальной программы развития образования города Минусинска</w:t>
            </w:r>
            <w:proofErr w:type="gramEnd"/>
            <w:r w:rsidRPr="00C1556A">
              <w:t>»</w:t>
            </w:r>
          </w:p>
        </w:tc>
        <w:tc>
          <w:tcPr>
            <w:tcW w:w="850" w:type="dxa"/>
          </w:tcPr>
          <w:p w:rsidR="00E84868" w:rsidRPr="00C1556A" w:rsidRDefault="00E84868" w:rsidP="001F3FE7">
            <w:pPr>
              <w:pStyle w:val="ConsPlusCell"/>
            </w:pP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22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Своевременное доведение управлением образования лимитов бюджетных обязательств до </w:t>
            </w:r>
            <w:r w:rsidRPr="00C1556A">
              <w:lastRenderedPageBreak/>
              <w:t>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lastRenderedPageBreak/>
              <w:t>23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Соблюдение сроков предоставления годовой бюджетной отчетности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24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Утвержденные муниципальные задания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25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Охват муниципальных общеобразовательных учреждений методическими услугами в разных формах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%.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26</w:t>
            </w:r>
          </w:p>
        </w:tc>
        <w:tc>
          <w:tcPr>
            <w:tcW w:w="2349" w:type="dxa"/>
            <w:vAlign w:val="center"/>
          </w:tcPr>
          <w:p w:rsidR="00E84868" w:rsidRPr="00C1556A" w:rsidRDefault="00E84868" w:rsidP="001F3FE7">
            <w:pPr>
              <w:pStyle w:val="ConsPlusCell"/>
            </w:pPr>
            <w:r w:rsidRPr="00C1556A"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ед.</w:t>
            </w:r>
          </w:p>
        </w:tc>
        <w:tc>
          <w:tcPr>
            <w:tcW w:w="1134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276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E84868" w:rsidRPr="00C1556A" w:rsidRDefault="00E84868" w:rsidP="001F3FE7">
            <w:pPr>
              <w:pStyle w:val="ConsPlusCell"/>
              <w:jc w:val="center"/>
            </w:pPr>
            <w:r w:rsidRPr="00C1556A">
              <w:t>10</w:t>
            </w:r>
          </w:p>
        </w:tc>
      </w:tr>
    </w:tbl>
    <w:p w:rsidR="00E84868" w:rsidRDefault="00E84868" w:rsidP="00E8486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подпись                                                         В.В. Кулешова</w:t>
      </w:r>
    </w:p>
    <w:p w:rsidR="00E84868" w:rsidRDefault="00E84868" w:rsidP="00E84868">
      <w:pPr>
        <w:pStyle w:val="ConsPlusCell"/>
        <w:ind w:right="-456"/>
        <w:jc w:val="right"/>
        <w:rPr>
          <w:sz w:val="28"/>
          <w:szCs w:val="28"/>
        </w:rPr>
      </w:pPr>
      <w:r w:rsidRPr="00D7412B">
        <w:rPr>
          <w:sz w:val="28"/>
          <w:szCs w:val="28"/>
        </w:rPr>
        <w:lastRenderedPageBreak/>
        <w:t>Приложение 4</w:t>
      </w:r>
    </w:p>
    <w:p w:rsidR="00E84868" w:rsidRDefault="00E84868" w:rsidP="00E84868">
      <w:pPr>
        <w:spacing w:after="0" w:line="240" w:lineRule="auto"/>
        <w:ind w:left="366"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1C1F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9E1C1F">
        <w:rPr>
          <w:rFonts w:ascii="Times New Roman" w:hAnsi="Times New Roman"/>
          <w:sz w:val="28"/>
          <w:szCs w:val="28"/>
        </w:rPr>
        <w:t xml:space="preserve"> </w:t>
      </w:r>
    </w:p>
    <w:p w:rsidR="00E84868" w:rsidRPr="009E1C1F" w:rsidRDefault="00E84868" w:rsidP="00E84868">
      <w:pPr>
        <w:spacing w:after="0" w:line="240" w:lineRule="auto"/>
        <w:ind w:left="366" w:right="-45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«Развитие образования города Минусинска»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ПРОГНОЗ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Сводных показателей муниципальных заданий на оказание</w:t>
      </w:r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D7412B">
        <w:rPr>
          <w:sz w:val="28"/>
          <w:szCs w:val="28"/>
        </w:rPr>
        <w:t>муниципальными</w:t>
      </w:r>
      <w:proofErr w:type="gramEnd"/>
    </w:p>
    <w:p w:rsidR="00E84868" w:rsidRPr="00D7412B" w:rsidRDefault="00E84868" w:rsidP="00E84868">
      <w:pPr>
        <w:pStyle w:val="ConsPlusCell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 учреждениями по программе</w:t>
      </w:r>
    </w:p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jc w:val="right"/>
        <w:rPr>
          <w:sz w:val="28"/>
          <w:szCs w:val="28"/>
        </w:rPr>
      </w:pPr>
      <w:r w:rsidRPr="00D7412B">
        <w:rPr>
          <w:sz w:val="28"/>
          <w:szCs w:val="28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0"/>
        <w:gridCol w:w="851"/>
        <w:gridCol w:w="850"/>
        <w:gridCol w:w="851"/>
        <w:gridCol w:w="850"/>
        <w:gridCol w:w="851"/>
        <w:gridCol w:w="851"/>
        <w:gridCol w:w="1559"/>
        <w:gridCol w:w="1559"/>
        <w:gridCol w:w="1701"/>
      </w:tblGrid>
      <w:tr w:rsidR="00E84868" w:rsidRPr="00D7412B" w:rsidTr="001F3FE7">
        <w:tc>
          <w:tcPr>
            <w:tcW w:w="675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№</w:t>
            </w:r>
            <w:r w:rsidRPr="00D7412B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7412B">
              <w:rPr>
                <w:sz w:val="28"/>
                <w:szCs w:val="28"/>
              </w:rPr>
              <w:t>п</w:t>
            </w:r>
            <w:proofErr w:type="gramEnd"/>
            <w:r w:rsidRPr="00D7412B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804" w:type="dxa"/>
            <w:gridSpan w:val="8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Расходы бюджета на оказание муниципальной услуги (работы)</w:t>
            </w:r>
          </w:p>
        </w:tc>
      </w:tr>
      <w:tr w:rsidR="00E84868" w:rsidRPr="00D7412B" w:rsidTr="001F3FE7">
        <w:tc>
          <w:tcPr>
            <w:tcW w:w="675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41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741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7412B">
              <w:rPr>
                <w:sz w:val="28"/>
                <w:szCs w:val="28"/>
              </w:rPr>
              <w:t xml:space="preserve"> год 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E84868" w:rsidRPr="00D7412B" w:rsidTr="001F3FE7">
        <w:trPr>
          <w:trHeight w:val="383"/>
        </w:trPr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98 175,00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98 175,00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98 175,00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</w:t>
            </w:r>
          </w:p>
        </w:tc>
        <w:tc>
          <w:tcPr>
            <w:tcW w:w="1559" w:type="dxa"/>
          </w:tcPr>
          <w:p w:rsidR="00E84868" w:rsidRPr="00641DE7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641DE7">
              <w:rPr>
                <w:sz w:val="28"/>
                <w:szCs w:val="28"/>
              </w:rPr>
              <w:t>260 668,30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260 668,30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260 668,30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6</w:t>
            </w:r>
          </w:p>
        </w:tc>
        <w:tc>
          <w:tcPr>
            <w:tcW w:w="14884" w:type="dxa"/>
            <w:gridSpan w:val="12"/>
          </w:tcPr>
          <w:p w:rsidR="00E84868" w:rsidRPr="00641DE7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641DE7">
              <w:rPr>
                <w:sz w:val="28"/>
                <w:szCs w:val="28"/>
              </w:rPr>
              <w:t xml:space="preserve">Наименование услуги (работы) и ее содержание: </w:t>
            </w:r>
            <w:r>
              <w:rPr>
                <w:sz w:val="28"/>
                <w:szCs w:val="28"/>
              </w:rPr>
              <w:t>Присмотр и уход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7</w:t>
            </w:r>
          </w:p>
        </w:tc>
        <w:tc>
          <w:tcPr>
            <w:tcW w:w="14884" w:type="dxa"/>
            <w:gridSpan w:val="12"/>
          </w:tcPr>
          <w:p w:rsidR="00E84868" w:rsidRPr="00641DE7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641DE7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641DE7">
              <w:rPr>
                <w:sz w:val="28"/>
                <w:szCs w:val="28"/>
              </w:rPr>
              <w:t>:о</w:t>
            </w:r>
            <w:proofErr w:type="gramEnd"/>
            <w:r w:rsidRPr="00641DE7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8</w:t>
            </w:r>
          </w:p>
        </w:tc>
        <w:tc>
          <w:tcPr>
            <w:tcW w:w="14884" w:type="dxa"/>
            <w:gridSpan w:val="12"/>
          </w:tcPr>
          <w:p w:rsidR="00E84868" w:rsidRPr="00641DE7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641DE7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</w:t>
            </w:r>
          </w:p>
        </w:tc>
        <w:tc>
          <w:tcPr>
            <w:tcW w:w="1559" w:type="dxa"/>
          </w:tcPr>
          <w:p w:rsidR="00E84868" w:rsidRPr="00641DE7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115 603,09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104 458,09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102 458,09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11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12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28 442,32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28 442,32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28 442,32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</w:t>
            </w:r>
          </w:p>
        </w:tc>
        <w:tc>
          <w:tcPr>
            <w:tcW w:w="1559" w:type="dxa"/>
          </w:tcPr>
          <w:p w:rsidR="00E84868" w:rsidRPr="001A0430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1A0430">
              <w:rPr>
                <w:sz w:val="28"/>
                <w:szCs w:val="28"/>
              </w:rPr>
              <w:t>129 710,25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129 710,25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129 710,25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</w:t>
            </w:r>
          </w:p>
        </w:tc>
        <w:tc>
          <w:tcPr>
            <w:tcW w:w="1559" w:type="dxa"/>
          </w:tcPr>
          <w:p w:rsidR="00E84868" w:rsidRPr="001A0430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1A0430">
              <w:rPr>
                <w:sz w:val="28"/>
                <w:szCs w:val="28"/>
              </w:rPr>
              <w:t>42 047,10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38 303,85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37 744,29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16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17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18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30 090,31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30 090,31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30 090,31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137 225,86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137 225,86</w:t>
            </w:r>
          </w:p>
        </w:tc>
        <w:tc>
          <w:tcPr>
            <w:tcW w:w="1701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137 225,86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44 483,37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40 523,24</w:t>
            </w:r>
          </w:p>
        </w:tc>
        <w:tc>
          <w:tcPr>
            <w:tcW w:w="1701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39 931,26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22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23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24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ind w:left="-368" w:firstLine="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7 546,07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7 546,07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7 546,07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ind w:left="-368" w:firstLine="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34 413,60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34 413,60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34 413,60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ind w:left="-368" w:firstLine="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11 155,57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F77B12">
              <w:rPr>
                <w:sz w:val="28"/>
                <w:szCs w:val="28"/>
              </w:rPr>
              <w:t>10 162,45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10 013,99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28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E84868" w:rsidRPr="00D7412B" w:rsidTr="001F3FE7">
        <w:trPr>
          <w:trHeight w:val="347"/>
        </w:trPr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29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30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4223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4223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5477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6069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23 669,64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23 669,64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23 669,64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32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Наименование услуги (работы) и ее содержание: Предоставление питания 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33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34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2.4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3017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3212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3280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3209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3068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27 129,30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27 129,30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27 129,30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36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37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D7412B">
              <w:rPr>
                <w:sz w:val="28"/>
                <w:szCs w:val="28"/>
              </w:rPr>
              <w:t>:о</w:t>
            </w:r>
            <w:proofErr w:type="gramEnd"/>
            <w:r w:rsidRPr="00D7412B">
              <w:rPr>
                <w:sz w:val="28"/>
                <w:szCs w:val="28"/>
              </w:rPr>
              <w:t>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38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3166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3170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3183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509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  <w:tc>
          <w:tcPr>
            <w:tcW w:w="1559" w:type="dxa"/>
          </w:tcPr>
          <w:p w:rsidR="00E84868" w:rsidRPr="00F77B12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45 077,76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43 122,39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43 022,39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Показатель объема услуги (работы):</w:t>
            </w:r>
            <w:r>
              <w:rPr>
                <w:sz w:val="28"/>
                <w:szCs w:val="28"/>
              </w:rPr>
              <w:t xml:space="preserve"> </w:t>
            </w:r>
            <w:r w:rsidRPr="00D7412B">
              <w:rPr>
                <w:sz w:val="28"/>
                <w:szCs w:val="28"/>
              </w:rPr>
              <w:t>обучающиеся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884" w:type="dxa"/>
            <w:gridSpan w:val="12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6 964,38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6 964,38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6 964,38</w:t>
            </w:r>
          </w:p>
        </w:tc>
      </w:tr>
      <w:tr w:rsidR="00E84868" w:rsidRPr="00D7412B" w:rsidTr="001F3FE7">
        <w:tc>
          <w:tcPr>
            <w:tcW w:w="675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E84868" w:rsidRPr="00D7412B" w:rsidRDefault="00E84868" w:rsidP="001F3FE7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Мероприятие 3.2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850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85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3 318,38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3 129,98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3 029,98</w:t>
            </w:r>
          </w:p>
        </w:tc>
      </w:tr>
    </w:tbl>
    <w:p w:rsidR="00E84868" w:rsidRPr="00D7412B" w:rsidRDefault="00E84868" w:rsidP="00E84868">
      <w:pPr>
        <w:pStyle w:val="ConsPlusCell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Default="00E84868" w:rsidP="00E84868">
      <w:pPr>
        <w:pStyle w:val="ConsPlusCell"/>
        <w:jc w:val="center"/>
        <w:rPr>
          <w:sz w:val="28"/>
          <w:szCs w:val="28"/>
        </w:rPr>
      </w:pPr>
    </w:p>
    <w:p w:rsidR="00E84868" w:rsidRPr="00D7412B" w:rsidRDefault="00E84868" w:rsidP="00E84868">
      <w:pPr>
        <w:pStyle w:val="ConsPlusCell"/>
        <w:rPr>
          <w:sz w:val="28"/>
          <w:szCs w:val="28"/>
        </w:rPr>
        <w:sectPr w:rsidR="00E84868" w:rsidRPr="00D7412B" w:rsidSect="009F06C4">
          <w:pgSz w:w="16838" w:h="11906" w:orient="landscape"/>
          <w:pgMar w:top="709" w:right="1134" w:bottom="851" w:left="709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>Руководитель                                                                                                    подпись                                        В.В. Кулешова</w:t>
      </w: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E84868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E84868" w:rsidRPr="009E1C1F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«Развитие образования города Минусинска»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Распределение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Расходы, годы (</w:t>
            </w: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уб</w:t>
            </w:r>
            <w:proofErr w:type="spell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итого на период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1206437,08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1166343,42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1159643,42</w:t>
            </w:r>
          </w:p>
        </w:tc>
        <w:tc>
          <w:tcPr>
            <w:tcW w:w="1612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B84">
              <w:rPr>
                <w:rFonts w:ascii="Times New Roman" w:hAnsi="Times New Roman"/>
                <w:bCs/>
                <w:sz w:val="28"/>
                <w:szCs w:val="28"/>
              </w:rPr>
              <w:t>3532423,92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Минусинска,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F910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1206187,08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1166093,42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1159393,42</w:t>
            </w:r>
          </w:p>
        </w:tc>
        <w:tc>
          <w:tcPr>
            <w:tcW w:w="1612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3531673,92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750,00</w:t>
            </w:r>
          </w:p>
        </w:tc>
      </w:tr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B84">
              <w:rPr>
                <w:rFonts w:ascii="Times New Roman" w:hAnsi="Times New Roman"/>
                <w:bCs/>
                <w:sz w:val="28"/>
                <w:szCs w:val="28"/>
              </w:rPr>
              <w:t>494281,18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B84">
              <w:rPr>
                <w:rFonts w:ascii="Times New Roman" w:hAnsi="Times New Roman"/>
                <w:bCs/>
                <w:sz w:val="28"/>
                <w:szCs w:val="28"/>
              </w:rPr>
              <w:t>472692,19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B84">
              <w:rPr>
                <w:rFonts w:ascii="Times New Roman" w:hAnsi="Times New Roman"/>
                <w:bCs/>
                <w:sz w:val="28"/>
                <w:szCs w:val="28"/>
              </w:rPr>
              <w:t>470692,19</w:t>
            </w:r>
          </w:p>
        </w:tc>
        <w:tc>
          <w:tcPr>
            <w:tcW w:w="1612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B84">
              <w:rPr>
                <w:rFonts w:ascii="Times New Roman" w:hAnsi="Times New Roman"/>
                <w:bCs/>
                <w:sz w:val="28"/>
                <w:szCs w:val="28"/>
              </w:rPr>
              <w:t>1437665,56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494281,18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472692,19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470692,19</w:t>
            </w:r>
          </w:p>
        </w:tc>
        <w:tc>
          <w:tcPr>
            <w:tcW w:w="1612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1437665,56</w:t>
            </w:r>
          </w:p>
        </w:tc>
      </w:tr>
      <w:tr w:rsidR="00E84868" w:rsidRPr="00D7412B" w:rsidTr="001F3FE7">
        <w:trPr>
          <w:trHeight w:val="806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государственных гарантий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79 850,80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79 850,80</w:t>
            </w:r>
          </w:p>
        </w:tc>
        <w:tc>
          <w:tcPr>
            <w:tcW w:w="1559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79 850,80</w:t>
            </w:r>
          </w:p>
        </w:tc>
        <w:tc>
          <w:tcPr>
            <w:tcW w:w="1612" w:type="dxa"/>
          </w:tcPr>
          <w:p w:rsidR="00E84868" w:rsidRPr="006A3B8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239 552,40</w:t>
            </w:r>
          </w:p>
        </w:tc>
      </w:tr>
      <w:tr w:rsidR="00E84868" w:rsidRPr="00D7412B" w:rsidTr="001F3FE7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47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47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983,80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475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951,40</w:t>
            </w:r>
          </w:p>
        </w:tc>
      </w:tr>
      <w:tr w:rsidR="00E84868" w:rsidRPr="00D7412B" w:rsidTr="001F3FE7">
        <w:trPr>
          <w:trHeight w:val="427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4 340,40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4 340,40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4 340,40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13 021,20</w:t>
            </w:r>
          </w:p>
        </w:tc>
      </w:tr>
      <w:tr w:rsidR="00E84868" w:rsidRPr="00D7412B" w:rsidTr="001F3FE7">
        <w:trPr>
          <w:trHeight w:val="1180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</w:t>
            </w:r>
            <w:proofErr w:type="gramEnd"/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196 700,07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196 700,07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196 700,07</w:t>
            </w:r>
          </w:p>
        </w:tc>
        <w:tc>
          <w:tcPr>
            <w:tcW w:w="1612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590 100,21</w:t>
            </w:r>
          </w:p>
        </w:tc>
      </w:tr>
      <w:tr w:rsidR="00E84868" w:rsidRPr="00D7412B" w:rsidTr="001F3FE7">
        <w:trPr>
          <w:trHeight w:val="70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56 439,40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56 439</w:t>
            </w:r>
            <w:r w:rsidRPr="00030475">
              <w:rPr>
                <w:rFonts w:ascii="Times New Roman" w:hAnsi="Times New Roman"/>
                <w:bCs/>
                <w:sz w:val="28"/>
                <w:szCs w:val="28"/>
              </w:rPr>
              <w:t>,40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56 439,40</w:t>
            </w:r>
          </w:p>
        </w:tc>
        <w:tc>
          <w:tcPr>
            <w:tcW w:w="1612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169 318,20</w:t>
            </w:r>
          </w:p>
        </w:tc>
      </w:tr>
      <w:tr w:rsidR="00E84868" w:rsidRPr="00D7412B" w:rsidTr="001F3FE7">
        <w:trPr>
          <w:trHeight w:val="63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C62">
              <w:rPr>
                <w:rFonts w:ascii="Times New Roman" w:hAnsi="Times New Roman"/>
                <w:bCs/>
                <w:sz w:val="28"/>
                <w:szCs w:val="28"/>
              </w:rPr>
              <w:t>7 528,83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7 528,83</w:t>
            </w:r>
          </w:p>
        </w:tc>
        <w:tc>
          <w:tcPr>
            <w:tcW w:w="1559" w:type="dxa"/>
          </w:tcPr>
          <w:p w:rsidR="00E84868" w:rsidRPr="00030475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47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528,83</w:t>
            </w:r>
          </w:p>
        </w:tc>
        <w:tc>
          <w:tcPr>
            <w:tcW w:w="1612" w:type="dxa"/>
          </w:tcPr>
          <w:p w:rsidR="00E84868" w:rsidRPr="00030475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22 586,49</w:t>
            </w:r>
          </w:p>
        </w:tc>
      </w:tr>
      <w:tr w:rsidR="00E84868" w:rsidRPr="00D7412B" w:rsidTr="001F3FE7">
        <w:trPr>
          <w:trHeight w:val="28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96 669,14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87 407,64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85 707,64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269 784,42</w:t>
            </w:r>
          </w:p>
        </w:tc>
      </w:tr>
      <w:tr w:rsidR="00E84868" w:rsidRPr="00D7412B" w:rsidTr="001F3FE7">
        <w:trPr>
          <w:trHeight w:val="28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16 426,86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14 778,66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14 478,66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45 684,18</w:t>
            </w:r>
          </w:p>
        </w:tc>
      </w:tr>
      <w:tr w:rsidR="00E84868" w:rsidRPr="00D7412B" w:rsidTr="001F3FE7">
        <w:trPr>
          <w:trHeight w:val="341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2 507,09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2 271,79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2 271,79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7 050,67</w:t>
            </w:r>
          </w:p>
        </w:tc>
      </w:tr>
      <w:tr w:rsidR="00E84868" w:rsidRPr="00D7412B" w:rsidTr="001F3FE7">
        <w:trPr>
          <w:trHeight w:val="461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1.4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1310075540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3 674,22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3 674,22</w:t>
            </w:r>
          </w:p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3 674,22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11 022,66</w:t>
            </w:r>
          </w:p>
        </w:tc>
      </w:tr>
      <w:tr w:rsidR="00E84868" w:rsidRPr="00D7412B" w:rsidTr="001F3FE7">
        <w:trPr>
          <w:trHeight w:val="46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487,08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487,08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487,08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1 461,24</w:t>
            </w:r>
          </w:p>
        </w:tc>
      </w:tr>
      <w:tr w:rsidR="00E84868" w:rsidRPr="00D7412B" w:rsidTr="001F3FE7">
        <w:trPr>
          <w:trHeight w:val="1408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края от 29 марта 2007 года № 22-6015)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1004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1310075560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102,50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307,50</w:t>
            </w:r>
          </w:p>
        </w:tc>
      </w:tr>
      <w:tr w:rsidR="00E84868" w:rsidRPr="00D7412B" w:rsidTr="001F3FE7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5 127,00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15 381,00</w:t>
            </w:r>
          </w:p>
        </w:tc>
      </w:tr>
      <w:tr w:rsidR="00E84868" w:rsidRPr="00D7412B" w:rsidTr="001F3FE7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8 613,77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8 613,77</w:t>
            </w:r>
          </w:p>
        </w:tc>
      </w:tr>
      <w:tr w:rsidR="00E84868" w:rsidRPr="00D7412B" w:rsidTr="001F3FE7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1 830,22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4868" w:rsidRPr="003915F6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1 830,22</w:t>
            </w:r>
          </w:p>
        </w:tc>
      </w:tr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533 593,55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521 839,24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520 539,24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1575972,03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Минусинска,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F93C62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C62">
              <w:rPr>
                <w:rFonts w:ascii="Times New Roman" w:hAnsi="Times New Roman"/>
                <w:bCs/>
                <w:sz w:val="28"/>
                <w:szCs w:val="28"/>
              </w:rPr>
              <w:t>533 593,55</w:t>
            </w:r>
          </w:p>
        </w:tc>
        <w:tc>
          <w:tcPr>
            <w:tcW w:w="1559" w:type="dxa"/>
          </w:tcPr>
          <w:p w:rsidR="00E84868" w:rsidRPr="00F93C62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C62">
              <w:rPr>
                <w:rFonts w:ascii="Times New Roman" w:hAnsi="Times New Roman"/>
                <w:bCs/>
                <w:sz w:val="28"/>
                <w:szCs w:val="28"/>
              </w:rPr>
              <w:t>521 839,24</w:t>
            </w:r>
          </w:p>
        </w:tc>
        <w:tc>
          <w:tcPr>
            <w:tcW w:w="1559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520 539,24</w:t>
            </w:r>
          </w:p>
        </w:tc>
        <w:tc>
          <w:tcPr>
            <w:tcW w:w="1612" w:type="dxa"/>
          </w:tcPr>
          <w:p w:rsidR="00E84868" w:rsidRPr="003915F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5F6">
              <w:rPr>
                <w:rFonts w:ascii="Times New Roman" w:hAnsi="Times New Roman"/>
                <w:bCs/>
                <w:sz w:val="28"/>
                <w:szCs w:val="28"/>
              </w:rPr>
              <w:t>1575972,03</w:t>
            </w:r>
          </w:p>
        </w:tc>
      </w:tr>
      <w:tr w:rsidR="00E84868" w:rsidRPr="00D7412B" w:rsidTr="001F3FE7">
        <w:trPr>
          <w:trHeight w:val="85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  <w:p w:rsidR="00E84868" w:rsidRPr="00D7412B" w:rsidRDefault="00E84868" w:rsidP="001F3FE7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  <w:p w:rsidR="00E84868" w:rsidRPr="00D7412B" w:rsidRDefault="00E84868" w:rsidP="001F3FE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1320074090</w:t>
            </w:r>
          </w:p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56 129,20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56 129,20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56 129,20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168 387,60</w:t>
            </w:r>
          </w:p>
        </w:tc>
      </w:tr>
      <w:tr w:rsidR="00E84868" w:rsidRPr="00D7412B" w:rsidTr="001F3FE7">
        <w:trPr>
          <w:trHeight w:val="172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8 467,90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8 467,90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8 467,90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25 403,70</w:t>
            </w:r>
          </w:p>
        </w:tc>
      </w:tr>
      <w:tr w:rsidR="00E84868" w:rsidRPr="00D7412B" w:rsidTr="001F3FE7">
        <w:trPr>
          <w:trHeight w:val="66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391,60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391,60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391,60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4 174,80</w:t>
            </w:r>
          </w:p>
        </w:tc>
      </w:tr>
      <w:tr w:rsidR="00E84868" w:rsidRPr="00D7412B" w:rsidTr="001F3FE7">
        <w:trPr>
          <w:trHeight w:val="109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Pr="00C7171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E84868" w:rsidRPr="00D7412B" w:rsidTr="001F3FE7">
        <w:trPr>
          <w:trHeight w:val="136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63118">
              <w:rPr>
                <w:rFonts w:ascii="Times New Roman" w:hAnsi="Times New Roman"/>
                <w:bCs/>
                <w:sz w:val="28"/>
                <w:szCs w:val="28"/>
              </w:rPr>
              <w:t>Обеспечение государств</w:t>
            </w:r>
            <w:r w:rsidRPr="000631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</w:t>
            </w:r>
            <w:r w:rsidRPr="000631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</w:t>
            </w:r>
            <w:r w:rsidRPr="000631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E84868" w:rsidRPr="00063118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63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06311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Минусинска</w:t>
            </w:r>
          </w:p>
          <w:p w:rsidR="00E84868" w:rsidRPr="00063118" w:rsidRDefault="00E84868" w:rsidP="001F3F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E84868" w:rsidRPr="000631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31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288 591,73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288 591,73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288 591,73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865 775,19</w:t>
            </w:r>
          </w:p>
        </w:tc>
      </w:tr>
      <w:tr w:rsidR="00E84868" w:rsidRPr="00D7412B" w:rsidTr="001F3FE7">
        <w:trPr>
          <w:trHeight w:val="198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39 341,83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39 341,83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39 341,83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118 025,49</w:t>
            </w:r>
          </w:p>
        </w:tc>
      </w:tr>
      <w:tr w:rsidR="00E84868" w:rsidRPr="00D7412B" w:rsidTr="001F3FE7">
        <w:trPr>
          <w:trHeight w:val="67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7 334,59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7 334,59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7 334,59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22 003,77</w:t>
            </w:r>
          </w:p>
        </w:tc>
      </w:tr>
      <w:tr w:rsidR="00E84868" w:rsidRPr="00D7412B" w:rsidTr="001F3FE7">
        <w:trPr>
          <w:trHeight w:val="166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511,95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511,95</w:t>
            </w:r>
          </w:p>
        </w:tc>
        <w:tc>
          <w:tcPr>
            <w:tcW w:w="1559" w:type="dxa"/>
          </w:tcPr>
          <w:p w:rsidR="00E84868" w:rsidRPr="00C71711" w:rsidRDefault="00E84868" w:rsidP="001F3FE7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511,95</w:t>
            </w:r>
          </w:p>
        </w:tc>
        <w:tc>
          <w:tcPr>
            <w:tcW w:w="1612" w:type="dxa"/>
          </w:tcPr>
          <w:p w:rsidR="00E84868" w:rsidRPr="00C71711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1 535,85</w:t>
            </w:r>
          </w:p>
        </w:tc>
      </w:tr>
      <w:tr w:rsidR="00E84868" w:rsidRPr="00D7412B" w:rsidTr="001F3FE7">
        <w:trPr>
          <w:trHeight w:val="698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87 245,21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79 600,51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78 500,51</w:t>
            </w:r>
          </w:p>
        </w:tc>
        <w:tc>
          <w:tcPr>
            <w:tcW w:w="1612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245 346,23</w:t>
            </w:r>
          </w:p>
        </w:tc>
      </w:tr>
      <w:tr w:rsidR="00E84868" w:rsidRPr="00D7412B" w:rsidTr="001F3FE7">
        <w:trPr>
          <w:trHeight w:val="846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9 003,33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124,23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8 024,23</w:t>
            </w:r>
          </w:p>
        </w:tc>
        <w:tc>
          <w:tcPr>
            <w:tcW w:w="1612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FDA">
              <w:rPr>
                <w:rFonts w:ascii="Times New Roman" w:hAnsi="Times New Roman"/>
                <w:bCs/>
                <w:sz w:val="28"/>
                <w:szCs w:val="28"/>
              </w:rPr>
              <w:t>25 151,79</w:t>
            </w:r>
          </w:p>
        </w:tc>
      </w:tr>
      <w:tr w:rsidR="00E84868" w:rsidRPr="00D7412B" w:rsidTr="001F3FE7">
        <w:trPr>
          <w:trHeight w:val="57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1 177,59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1 004,89</w:t>
            </w:r>
          </w:p>
        </w:tc>
        <w:tc>
          <w:tcPr>
            <w:tcW w:w="1559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1 004,89</w:t>
            </w:r>
          </w:p>
        </w:tc>
        <w:tc>
          <w:tcPr>
            <w:tcW w:w="1612" w:type="dxa"/>
          </w:tcPr>
          <w:p w:rsidR="00E84868" w:rsidRPr="00DD5FDA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3 187,37</w:t>
            </w:r>
          </w:p>
        </w:tc>
      </w:tr>
      <w:tr w:rsidR="00E84868" w:rsidRPr="00D7412B" w:rsidTr="001F3FE7">
        <w:trPr>
          <w:trHeight w:val="78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259,91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259,91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159,91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679,73</w:t>
            </w:r>
          </w:p>
        </w:tc>
      </w:tr>
      <w:tr w:rsidR="00E84868" w:rsidRPr="00D7412B" w:rsidTr="001F3FE7">
        <w:trPr>
          <w:trHeight w:val="274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1320075660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24 738,30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24 738,30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24 738,30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74 214,90</w:t>
            </w:r>
          </w:p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868" w:rsidRPr="00D7412B" w:rsidTr="001F3FE7">
        <w:trPr>
          <w:trHeight w:val="277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2 391,00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2 391,00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2 391,00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7 173,00</w:t>
            </w:r>
          </w:p>
        </w:tc>
      </w:tr>
      <w:tr w:rsidR="00E84868" w:rsidRPr="00D7412B" w:rsidTr="001F3FE7">
        <w:trPr>
          <w:trHeight w:val="127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1320076490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3 363,82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3 363,82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3 363,82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10 091,46</w:t>
            </w:r>
          </w:p>
        </w:tc>
      </w:tr>
      <w:tr w:rsidR="00E84868" w:rsidRPr="00D7412B" w:rsidTr="001F3FE7">
        <w:trPr>
          <w:trHeight w:val="207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497,78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497,78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497,78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1 493,34</w:t>
            </w:r>
          </w:p>
        </w:tc>
      </w:tr>
      <w:tr w:rsidR="00E84868" w:rsidRPr="00D7412B" w:rsidTr="001F3FE7">
        <w:trPr>
          <w:trHeight w:val="930"/>
        </w:trPr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1320087410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2 556,01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2 556,01</w:t>
            </w:r>
          </w:p>
        </w:tc>
      </w:tr>
      <w:tr w:rsidR="00E84868" w:rsidRPr="00D7412B" w:rsidTr="001F3FE7">
        <w:trPr>
          <w:trHeight w:val="930"/>
        </w:trPr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35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2.7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из средств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13200</w:t>
            </w:r>
            <w:r w:rsidRPr="00D741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S5620</w:t>
            </w:r>
          </w:p>
        </w:tc>
        <w:tc>
          <w:tcPr>
            <w:tcW w:w="849" w:type="dxa"/>
          </w:tcPr>
          <w:p w:rsidR="00E84868" w:rsidRPr="001E33BC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1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501,80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501,80</w:t>
            </w:r>
          </w:p>
        </w:tc>
      </w:tr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59 333,39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55 824,62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55 624,62</w:t>
            </w:r>
          </w:p>
        </w:tc>
        <w:tc>
          <w:tcPr>
            <w:tcW w:w="1612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170 782,63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города Минусинска, всего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59 083,39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55 574,62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55 374,62</w:t>
            </w:r>
          </w:p>
        </w:tc>
        <w:tc>
          <w:tcPr>
            <w:tcW w:w="1612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170 032,63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750,00</w:t>
            </w:r>
          </w:p>
        </w:tc>
      </w:tr>
      <w:tr w:rsidR="00E84868" w:rsidRPr="00D7412B" w:rsidTr="001F3FE7">
        <w:trPr>
          <w:trHeight w:val="85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1330076490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1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6 964,38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6 964,38</w:t>
            </w:r>
          </w:p>
        </w:tc>
        <w:tc>
          <w:tcPr>
            <w:tcW w:w="1559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6 964,38</w:t>
            </w:r>
          </w:p>
        </w:tc>
        <w:tc>
          <w:tcPr>
            <w:tcW w:w="1612" w:type="dxa"/>
          </w:tcPr>
          <w:p w:rsidR="00E84868" w:rsidRPr="00303B00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00">
              <w:rPr>
                <w:rFonts w:ascii="Times New Roman" w:hAnsi="Times New Roman"/>
                <w:bCs/>
                <w:sz w:val="28"/>
                <w:szCs w:val="28"/>
              </w:rPr>
              <w:t>20 893,14</w:t>
            </w:r>
          </w:p>
        </w:tc>
      </w:tr>
      <w:tr w:rsidR="00E84868" w:rsidRPr="00D7412B" w:rsidTr="001F3FE7">
        <w:trPr>
          <w:trHeight w:val="136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611" w:type="dxa"/>
          </w:tcPr>
          <w:p w:rsidR="00E84868" w:rsidRPr="003C50E2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0E2">
              <w:rPr>
                <w:rFonts w:ascii="Times New Roman" w:hAnsi="Times New Roman"/>
                <w:bCs/>
                <w:sz w:val="28"/>
                <w:szCs w:val="28"/>
              </w:rPr>
              <w:t>506,82</w:t>
            </w:r>
          </w:p>
        </w:tc>
        <w:tc>
          <w:tcPr>
            <w:tcW w:w="1559" w:type="dxa"/>
          </w:tcPr>
          <w:p w:rsidR="00E84868" w:rsidRPr="003C50E2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0E2">
              <w:rPr>
                <w:rFonts w:ascii="Times New Roman" w:hAnsi="Times New Roman"/>
                <w:bCs/>
                <w:sz w:val="28"/>
                <w:szCs w:val="28"/>
              </w:rPr>
              <w:t>506,82</w:t>
            </w:r>
          </w:p>
        </w:tc>
        <w:tc>
          <w:tcPr>
            <w:tcW w:w="1559" w:type="dxa"/>
          </w:tcPr>
          <w:p w:rsidR="00E84868" w:rsidRPr="003C50E2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0E2">
              <w:rPr>
                <w:rFonts w:ascii="Times New Roman" w:hAnsi="Times New Roman"/>
                <w:bCs/>
                <w:sz w:val="28"/>
                <w:szCs w:val="28"/>
              </w:rPr>
              <w:t>506,82</w:t>
            </w:r>
          </w:p>
        </w:tc>
        <w:tc>
          <w:tcPr>
            <w:tcW w:w="1612" w:type="dxa"/>
          </w:tcPr>
          <w:p w:rsidR="00E84868" w:rsidRPr="003C50E2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0E2">
              <w:rPr>
                <w:rFonts w:ascii="Times New Roman" w:hAnsi="Times New Roman"/>
                <w:bCs/>
                <w:sz w:val="28"/>
                <w:szCs w:val="28"/>
              </w:rPr>
              <w:t>1 520,46</w:t>
            </w:r>
          </w:p>
        </w:tc>
      </w:tr>
      <w:tr w:rsidR="00E84868" w:rsidRPr="00D7412B" w:rsidTr="001F3FE7">
        <w:trPr>
          <w:trHeight w:val="983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3BC">
              <w:rPr>
                <w:rFonts w:ascii="Times New Roman" w:hAnsi="Times New Roman"/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4 318,38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3 129,98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3 029,98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10 478,34</w:t>
            </w:r>
          </w:p>
        </w:tc>
      </w:tr>
      <w:tr w:rsidR="00E84868" w:rsidRPr="00D7412B" w:rsidTr="001F3FE7">
        <w:trPr>
          <w:trHeight w:val="1400"/>
        </w:trPr>
        <w:tc>
          <w:tcPr>
            <w:tcW w:w="594" w:type="dxa"/>
            <w:vMerge/>
          </w:tcPr>
          <w:p w:rsidR="00E8486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3BC">
              <w:rPr>
                <w:rFonts w:ascii="Times New Roman" w:hAnsi="Times New Roman"/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32 926,39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31 347,72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31 247,72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95 521,83</w:t>
            </w:r>
          </w:p>
        </w:tc>
      </w:tr>
      <w:tr w:rsidR="00E84868" w:rsidRPr="00D7412B" w:rsidTr="001F3FE7">
        <w:trPr>
          <w:trHeight w:val="574"/>
        </w:trPr>
        <w:tc>
          <w:tcPr>
            <w:tcW w:w="594" w:type="dxa"/>
            <w:vMerge/>
          </w:tcPr>
          <w:p w:rsidR="00E8486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9 245,79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8 504,09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8 504,09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26 253,97</w:t>
            </w:r>
          </w:p>
        </w:tc>
      </w:tr>
      <w:tr w:rsidR="00E84868" w:rsidRPr="00D7412B" w:rsidTr="001F3FE7">
        <w:trPr>
          <w:trHeight w:val="907"/>
        </w:trPr>
        <w:tc>
          <w:tcPr>
            <w:tcW w:w="594" w:type="dxa"/>
            <w:vMerge/>
          </w:tcPr>
          <w:p w:rsidR="00E8486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1102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3BC">
              <w:rPr>
                <w:rFonts w:ascii="Times New Roman" w:hAnsi="Times New Roman"/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3 270,58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3 270,58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3 270,58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9 811,74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1330073970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448,40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448,40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448,40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1 345,20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357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средств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города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случае отсутствия в муниципальных загородных оздоровительных лагерях санитарных врачей</w:t>
            </w:r>
            <w:proofErr w:type="gramEnd"/>
          </w:p>
        </w:tc>
        <w:tc>
          <w:tcPr>
            <w:tcW w:w="127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</w:t>
            </w:r>
            <w:r w:rsidRPr="00D741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S3970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1,50</w:t>
            </w:r>
          </w:p>
        </w:tc>
      </w:tr>
      <w:tr w:rsidR="00E84868" w:rsidRPr="00D7412B" w:rsidTr="001F3FE7">
        <w:trPr>
          <w:trHeight w:val="558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1330087110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287,47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287,47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287,47</w:t>
            </w:r>
          </w:p>
        </w:tc>
        <w:tc>
          <w:tcPr>
            <w:tcW w:w="1612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862,41</w:t>
            </w:r>
          </w:p>
        </w:tc>
      </w:tr>
      <w:tr w:rsidR="00E84868" w:rsidRPr="00D7412B" w:rsidTr="001F3FE7">
        <w:trPr>
          <w:trHeight w:val="172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42,53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42,53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42,53</w:t>
            </w:r>
          </w:p>
        </w:tc>
        <w:tc>
          <w:tcPr>
            <w:tcW w:w="1612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127,59</w:t>
            </w:r>
          </w:p>
        </w:tc>
      </w:tr>
      <w:tr w:rsidR="00E84868" w:rsidRPr="00D7412B" w:rsidTr="001F3FE7">
        <w:trPr>
          <w:trHeight w:val="124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Расходы на реализаци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1330087140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116,00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348,00</w:t>
            </w:r>
          </w:p>
        </w:tc>
      </w:tr>
      <w:tr w:rsidR="00E84868" w:rsidRPr="00D7412B" w:rsidTr="001F3FE7">
        <w:trPr>
          <w:trHeight w:val="196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406,15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1 218,45</w:t>
            </w:r>
          </w:p>
        </w:tc>
      </w:tr>
      <w:tr w:rsidR="00E84868" w:rsidRPr="00D7412B" w:rsidTr="001F3FE7">
        <w:trPr>
          <w:trHeight w:val="64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E84868" w:rsidRPr="00D7412B" w:rsidTr="001F3FE7">
        <w:trPr>
          <w:trHeight w:val="54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E84868" w:rsidRPr="00D7412B" w:rsidTr="001F3FE7">
        <w:trPr>
          <w:trHeight w:val="60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251,00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753,00</w:t>
            </w:r>
          </w:p>
        </w:tc>
      </w:tr>
      <w:tr w:rsidR="00E84868" w:rsidRPr="00D7412B" w:rsidTr="001F3FE7">
        <w:trPr>
          <w:trHeight w:val="66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80,50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241,50</w:t>
            </w:r>
          </w:p>
        </w:tc>
      </w:tr>
      <w:tr w:rsidR="00E84868" w:rsidRPr="00D7412B" w:rsidTr="001F3FE7">
        <w:trPr>
          <w:trHeight w:val="488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118,50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355,50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750,00</w:t>
            </w:r>
          </w:p>
        </w:tc>
      </w:tr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119 228,96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115 987,37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112 787,37</w:t>
            </w:r>
          </w:p>
        </w:tc>
        <w:tc>
          <w:tcPr>
            <w:tcW w:w="1612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348 003,70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119 228,96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115 987,37</w:t>
            </w:r>
          </w:p>
        </w:tc>
        <w:tc>
          <w:tcPr>
            <w:tcW w:w="1559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112 787,37</w:t>
            </w:r>
          </w:p>
        </w:tc>
        <w:tc>
          <w:tcPr>
            <w:tcW w:w="1612" w:type="dxa"/>
          </w:tcPr>
          <w:p w:rsidR="00E84868" w:rsidRPr="00DD321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18">
              <w:rPr>
                <w:rFonts w:ascii="Times New Roman" w:hAnsi="Times New Roman"/>
                <w:bCs/>
                <w:sz w:val="28"/>
                <w:szCs w:val="28"/>
              </w:rPr>
              <w:t>348 003,70</w:t>
            </w:r>
          </w:p>
        </w:tc>
      </w:tr>
      <w:tr w:rsidR="00E84868" w:rsidRPr="00D7412B" w:rsidTr="001F3FE7">
        <w:trPr>
          <w:trHeight w:val="420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1340075520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5 537,00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5 537,00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5 537,00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16 611,00</w:t>
            </w:r>
          </w:p>
        </w:tc>
      </w:tr>
      <w:tr w:rsidR="00E84868" w:rsidRPr="00D7412B" w:rsidTr="001F3FE7">
        <w:trPr>
          <w:trHeight w:val="117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932,20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932,20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932,20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2 796,60</w:t>
            </w:r>
          </w:p>
        </w:tc>
      </w:tr>
      <w:tr w:rsidR="00E84868" w:rsidRPr="00D7412B" w:rsidTr="001F3FE7">
        <w:trPr>
          <w:trHeight w:val="40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1340080210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3 967,69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3 967,69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3 967,69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11 903,07</w:t>
            </w:r>
          </w:p>
        </w:tc>
      </w:tr>
      <w:tr w:rsidR="00E84868" w:rsidRPr="00D7412B" w:rsidTr="001F3FE7">
        <w:trPr>
          <w:trHeight w:val="43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441,87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441,87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441,87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1 325,61</w:t>
            </w:r>
          </w:p>
        </w:tc>
      </w:tr>
      <w:tr w:rsidR="00E84868" w:rsidRPr="00D7412B" w:rsidTr="001F3FE7">
        <w:trPr>
          <w:trHeight w:val="64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0,34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1,02</w:t>
            </w:r>
          </w:p>
        </w:tc>
      </w:tr>
      <w:tr w:rsidR="00E84868" w:rsidRPr="00D7412B" w:rsidTr="001F3FE7">
        <w:trPr>
          <w:trHeight w:val="420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ятие 4.3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Обеспечен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ие деятельности (оказание услуг)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муниципальных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 Минусинска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1340080610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69 702,43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66 687,70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65 687,70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202 077,83</w:t>
            </w:r>
          </w:p>
        </w:tc>
      </w:tr>
      <w:tr w:rsidR="00E84868" w:rsidRPr="00D7412B" w:rsidTr="001F3FE7">
        <w:trPr>
          <w:trHeight w:val="57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11 732,68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11 732,68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9 632,68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33 098,04</w:t>
            </w:r>
          </w:p>
        </w:tc>
      </w:tr>
      <w:tr w:rsidR="00E84868" w:rsidRPr="00D7412B" w:rsidTr="001F3FE7">
        <w:trPr>
          <w:trHeight w:val="60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,60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,60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4,80</w:t>
            </w:r>
          </w:p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868" w:rsidRPr="00D7412B" w:rsidTr="001F3FE7">
        <w:trPr>
          <w:trHeight w:val="495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1340080630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21 110,88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21 110,88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21 110,88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63 332,64</w:t>
            </w:r>
          </w:p>
        </w:tc>
      </w:tr>
      <w:tr w:rsidR="00E84868" w:rsidRPr="00D7412B" w:rsidTr="001F3FE7">
        <w:trPr>
          <w:trHeight w:val="42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2 042,18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1 815,32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1 715,32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5 572,82</w:t>
            </w:r>
          </w:p>
        </w:tc>
      </w:tr>
      <w:tr w:rsidR="00E84868" w:rsidRPr="00D7412B" w:rsidTr="001F3FE7">
        <w:trPr>
          <w:trHeight w:val="142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611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612" w:type="dxa"/>
          </w:tcPr>
          <w:p w:rsidR="00E84868" w:rsidRPr="00A26136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36">
              <w:rPr>
                <w:rFonts w:ascii="Times New Roman" w:hAnsi="Times New Roman"/>
                <w:bCs/>
                <w:sz w:val="28"/>
                <w:szCs w:val="28"/>
              </w:rPr>
              <w:t>5,40</w:t>
            </w:r>
          </w:p>
        </w:tc>
      </w:tr>
      <w:tr w:rsidR="00E84868" w:rsidRPr="00D7412B" w:rsidTr="001F3FE7">
        <w:trPr>
          <w:trHeight w:val="390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57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Мероприятие 4.5</w:t>
            </w:r>
          </w:p>
        </w:tc>
        <w:tc>
          <w:tcPr>
            <w:tcW w:w="155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деятельности (оказание услуг) информационно-методического 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279" w:type="dxa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1340080640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3 144,50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3 144,50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3 144,50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9 433,50</w:t>
            </w:r>
          </w:p>
        </w:tc>
      </w:tr>
      <w:tr w:rsidR="00E84868" w:rsidRPr="00D7412B" w:rsidTr="001F3FE7">
        <w:trPr>
          <w:trHeight w:val="1110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466,29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466,29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466,29</w:t>
            </w:r>
          </w:p>
        </w:tc>
        <w:tc>
          <w:tcPr>
            <w:tcW w:w="1612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1 398,87</w:t>
            </w:r>
          </w:p>
        </w:tc>
      </w:tr>
      <w:tr w:rsidR="00E84868" w:rsidRPr="00D7412B" w:rsidTr="001F3FE7">
        <w:trPr>
          <w:trHeight w:val="210"/>
        </w:trPr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7" w:type="dxa"/>
            <w:vMerge w:val="restar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Cs/>
                <w:sz w:val="28"/>
                <w:szCs w:val="28"/>
              </w:rPr>
              <w:t>Мероприятие 4.6</w:t>
            </w:r>
          </w:p>
        </w:tc>
        <w:tc>
          <w:tcPr>
            <w:tcW w:w="1559" w:type="dxa"/>
            <w:vMerge w:val="restart"/>
          </w:tcPr>
          <w:p w:rsidR="00E84868" w:rsidRPr="00E0465D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1340087150</w:t>
            </w:r>
          </w:p>
        </w:tc>
        <w:tc>
          <w:tcPr>
            <w:tcW w:w="84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61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33,50</w:t>
            </w:r>
          </w:p>
        </w:tc>
        <w:tc>
          <w:tcPr>
            <w:tcW w:w="1559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33,50</w:t>
            </w:r>
          </w:p>
        </w:tc>
        <w:tc>
          <w:tcPr>
            <w:tcW w:w="1612" w:type="dxa"/>
          </w:tcPr>
          <w:p w:rsidR="00E8486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,50</w:t>
            </w:r>
          </w:p>
          <w:p w:rsidR="00E84868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868" w:rsidRPr="00D7412B" w:rsidTr="001F3FE7">
        <w:trPr>
          <w:trHeight w:val="105"/>
        </w:trPr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84868" w:rsidRPr="00D7412B" w:rsidRDefault="00E84868" w:rsidP="001F3FE7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312</w:t>
            </w: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</w:tbl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подпись                                        В.В. Кулешова</w:t>
      </w: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ind w:right="-314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lastRenderedPageBreak/>
        <w:t>Приложение 6а</w:t>
      </w:r>
    </w:p>
    <w:p w:rsidR="00E84868" w:rsidRDefault="00E84868" w:rsidP="00E84868">
      <w:pPr>
        <w:spacing w:after="0" w:line="240" w:lineRule="auto"/>
        <w:ind w:left="366" w:right="-314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E84868" w:rsidRPr="009E1C1F" w:rsidRDefault="00E84868" w:rsidP="00E84868">
      <w:pPr>
        <w:spacing w:after="0" w:line="240" w:lineRule="auto"/>
        <w:ind w:left="366" w:right="-314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 xml:space="preserve"> «Развитие образования города Минусинска»</w:t>
      </w:r>
    </w:p>
    <w:p w:rsidR="00E84868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Объектов капитального строительства на текущий финансовый год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(за счет всех источников финансирования)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2173"/>
        <w:gridCol w:w="2173"/>
        <w:gridCol w:w="2173"/>
        <w:gridCol w:w="2173"/>
        <w:gridCol w:w="2173"/>
      </w:tblGrid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050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0865" w:type="dxa"/>
            <w:gridSpan w:val="5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Объем капитальных вложений на текущий финансовый год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692" w:type="dxa"/>
            <w:gridSpan w:val="4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081349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081349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2AE7" w:rsidRDefault="00022AE7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2AE7" w:rsidRDefault="00022AE7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2AE7" w:rsidRDefault="00022AE7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подпись                                                В.В. Кулешова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Default="00E84868" w:rsidP="00E84868">
      <w:pPr>
        <w:widowControl w:val="0"/>
        <w:autoSpaceDE w:val="0"/>
        <w:spacing w:after="0" w:line="240" w:lineRule="auto"/>
        <w:ind w:right="-314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lastRenderedPageBreak/>
        <w:t>Приложение 6б</w:t>
      </w:r>
    </w:p>
    <w:p w:rsidR="00E84868" w:rsidRDefault="00E84868" w:rsidP="00E84868">
      <w:pPr>
        <w:spacing w:after="0" w:line="240" w:lineRule="auto"/>
        <w:ind w:left="366" w:right="-314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E84868" w:rsidRPr="009E1C1F" w:rsidRDefault="00E84868" w:rsidP="00E84868">
      <w:pPr>
        <w:spacing w:after="0" w:line="240" w:lineRule="auto"/>
        <w:ind w:left="366" w:right="-314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 xml:space="preserve"> «Развитие образования города Минусинска»</w:t>
      </w:r>
    </w:p>
    <w:p w:rsidR="00E84868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Объектов капитального строительства на плановый период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(за счет всех источников финансирования)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377"/>
        <w:gridCol w:w="1417"/>
        <w:gridCol w:w="1701"/>
        <w:gridCol w:w="1134"/>
        <w:gridCol w:w="1134"/>
        <w:gridCol w:w="657"/>
        <w:gridCol w:w="1151"/>
        <w:gridCol w:w="1163"/>
        <w:gridCol w:w="1808"/>
        <w:gridCol w:w="1458"/>
      </w:tblGrid>
      <w:tr w:rsidR="00E84868" w:rsidRPr="00D7412B" w:rsidTr="001F3FE7">
        <w:tc>
          <w:tcPr>
            <w:tcW w:w="594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965" w:type="dxa"/>
            <w:vMerge w:val="restart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6763" w:type="dxa"/>
            <w:gridSpan w:val="5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Объем капитальных вложений на 1-й год</w:t>
            </w:r>
          </w:p>
        </w:tc>
        <w:tc>
          <w:tcPr>
            <w:tcW w:w="6237" w:type="dxa"/>
            <w:gridSpan w:val="5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Объем капитальных вложений на 2-й год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65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580" w:type="dxa"/>
            <w:gridSpan w:val="4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E84868" w:rsidRPr="00D7412B" w:rsidTr="001F3FE7">
        <w:tc>
          <w:tcPr>
            <w:tcW w:w="594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65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16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80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5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5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84868" w:rsidRPr="00D7412B" w:rsidTr="001F3FE7">
        <w:tc>
          <w:tcPr>
            <w:tcW w:w="59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E84868" w:rsidRPr="00CF59E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</w:tcPr>
          <w:p w:rsidR="00E84868" w:rsidRPr="00CF59E4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E84868" w:rsidRPr="00D7412B" w:rsidRDefault="00E84868" w:rsidP="001F3F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84868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E84868" w:rsidRPr="00D7412B" w:rsidSect="00E3496B">
          <w:pgSz w:w="16838" w:h="11906" w:orient="landscape"/>
          <w:pgMar w:top="993" w:right="1134" w:bottom="851" w:left="709" w:header="720" w:footer="272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Руководитель                                      подпись                                             В.В. Кулешова</w:t>
      </w:r>
    </w:p>
    <w:p w:rsidR="00E84868" w:rsidRDefault="00E84868" w:rsidP="00E8486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lastRenderedPageBreak/>
        <w:t>Приложение 7</w:t>
      </w:r>
    </w:p>
    <w:p w:rsidR="00E84868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E84868" w:rsidRPr="009E1C1F" w:rsidRDefault="00E84868" w:rsidP="00E84868">
      <w:pPr>
        <w:spacing w:after="0" w:line="240" w:lineRule="auto"/>
        <w:ind w:left="366"/>
        <w:jc w:val="right"/>
        <w:rPr>
          <w:rFonts w:ascii="Times New Roman" w:hAnsi="Times New Roman"/>
          <w:sz w:val="28"/>
          <w:szCs w:val="28"/>
        </w:rPr>
      </w:pPr>
      <w:r w:rsidRPr="009E1C1F">
        <w:rPr>
          <w:rFonts w:ascii="Times New Roman" w:hAnsi="Times New Roman"/>
          <w:sz w:val="28"/>
          <w:szCs w:val="28"/>
        </w:rPr>
        <w:t xml:space="preserve"> «Развитие образования города Минусинска»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Распределение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12B">
        <w:rPr>
          <w:rFonts w:ascii="Times New Roman" w:hAnsi="Times New Roman"/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E84868" w:rsidRPr="00D7412B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8"/>
        <w:gridCol w:w="1550"/>
        <w:gridCol w:w="1696"/>
        <w:gridCol w:w="1550"/>
        <w:gridCol w:w="1700"/>
      </w:tblGrid>
      <w:tr w:rsidR="00E84868" w:rsidRPr="00D7412B" w:rsidTr="001F3FE7">
        <w:trPr>
          <w:trHeight w:val="240"/>
        </w:trPr>
        <w:tc>
          <w:tcPr>
            <w:tcW w:w="375" w:type="pct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741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41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93" w:type="pct"/>
            <w:vMerge w:val="restar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84868" w:rsidRPr="00D7412B" w:rsidTr="001F3FE7">
        <w:trPr>
          <w:trHeight w:val="165"/>
        </w:trPr>
        <w:tc>
          <w:tcPr>
            <w:tcW w:w="375" w:type="pct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vMerge w:val="restar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13" w:type="pct"/>
            <w:gridSpan w:val="3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E84868" w:rsidRPr="00D7412B" w:rsidTr="001F3FE7">
        <w:trPr>
          <w:trHeight w:val="120"/>
        </w:trPr>
        <w:tc>
          <w:tcPr>
            <w:tcW w:w="375" w:type="pct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63">
              <w:rPr>
                <w:rFonts w:ascii="Times New Roman" w:hAnsi="Times New Roman"/>
                <w:b/>
                <w:sz w:val="28"/>
                <w:szCs w:val="28"/>
              </w:rPr>
              <w:t>3532423,92</w:t>
            </w:r>
          </w:p>
        </w:tc>
        <w:tc>
          <w:tcPr>
            <w:tcW w:w="896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63">
              <w:rPr>
                <w:rFonts w:ascii="Times New Roman" w:hAnsi="Times New Roman"/>
                <w:b/>
                <w:sz w:val="28"/>
                <w:szCs w:val="28"/>
              </w:rPr>
              <w:t>1206437,08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63">
              <w:rPr>
                <w:rFonts w:ascii="Times New Roman" w:hAnsi="Times New Roman"/>
                <w:b/>
                <w:sz w:val="28"/>
                <w:szCs w:val="28"/>
              </w:rPr>
              <w:t>1166343,42</w:t>
            </w:r>
          </w:p>
        </w:tc>
        <w:tc>
          <w:tcPr>
            <w:tcW w:w="898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63">
              <w:rPr>
                <w:rFonts w:ascii="Times New Roman" w:hAnsi="Times New Roman"/>
                <w:b/>
                <w:sz w:val="28"/>
                <w:szCs w:val="28"/>
              </w:rPr>
              <w:t>1159643,42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5" w:type="pct"/>
            <w:gridSpan w:val="5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1086006,12</w:t>
            </w:r>
          </w:p>
        </w:tc>
        <w:tc>
          <w:tcPr>
            <w:tcW w:w="896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390964,48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350870,82</w:t>
            </w:r>
          </w:p>
        </w:tc>
        <w:tc>
          <w:tcPr>
            <w:tcW w:w="898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344170,82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2446417,80</w:t>
            </w:r>
          </w:p>
        </w:tc>
        <w:tc>
          <w:tcPr>
            <w:tcW w:w="896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815472,60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815472,60</w:t>
            </w:r>
          </w:p>
        </w:tc>
        <w:tc>
          <w:tcPr>
            <w:tcW w:w="898" w:type="pct"/>
          </w:tcPr>
          <w:p w:rsidR="00E84868" w:rsidRPr="00F13763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815472,60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F13763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7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/>
                <w:sz w:val="28"/>
                <w:szCs w:val="28"/>
              </w:rPr>
              <w:t>Подпрограмма 1, всего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1437665,56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494281,18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472692,19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470692,19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25" w:type="pct"/>
            <w:gridSpan w:val="5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332963,26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126047,08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104458,09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102458,09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1104702,30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368234,10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368234,10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368234,10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rPr>
          <w:trHeight w:val="567"/>
        </w:trPr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/>
                <w:sz w:val="28"/>
                <w:szCs w:val="28"/>
              </w:rPr>
              <w:t>Подпрограмма 2, всего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1575972,03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533593,55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521839,24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520539,24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25" w:type="pct"/>
            <w:gridSpan w:val="5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277422,93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100743,85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88989,54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87689,54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1298549,10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432849,70</w:t>
            </w:r>
          </w:p>
        </w:tc>
        <w:tc>
          <w:tcPr>
            <w:tcW w:w="819" w:type="pct"/>
          </w:tcPr>
          <w:p w:rsidR="00E84868" w:rsidRPr="008823DA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3DA">
              <w:rPr>
                <w:rFonts w:ascii="Times New Roman" w:hAnsi="Times New Roman"/>
                <w:sz w:val="28"/>
                <w:szCs w:val="28"/>
              </w:rPr>
              <w:t>432849,70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432849,70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/>
                <w:sz w:val="28"/>
                <w:szCs w:val="28"/>
              </w:rPr>
              <w:t>Подпрограмма 3, всего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170 782,63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59 333,39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55 824,62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55 624,62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5" w:type="pct"/>
            <w:gridSpan w:val="5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147 023,83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51 413,79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47 905,02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47 705,02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23 758,80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7 919,60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7 919,60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7 919,60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12B">
              <w:rPr>
                <w:rFonts w:ascii="Times New Roman" w:hAnsi="Times New Roman"/>
                <w:b/>
                <w:sz w:val="28"/>
                <w:szCs w:val="28"/>
              </w:rPr>
              <w:t>Подпрограмма 4, всего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348 003,70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65D">
              <w:rPr>
                <w:rFonts w:ascii="Times New Roman" w:hAnsi="Times New Roman"/>
                <w:b/>
                <w:sz w:val="28"/>
                <w:szCs w:val="28"/>
              </w:rPr>
              <w:t>119 228,96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115 987,37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112 787,37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25" w:type="pct"/>
            <w:gridSpan w:val="5"/>
          </w:tcPr>
          <w:p w:rsidR="00E84868" w:rsidRPr="00E0465D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328 596,10</w:t>
            </w:r>
          </w:p>
        </w:tc>
        <w:tc>
          <w:tcPr>
            <w:tcW w:w="896" w:type="pct"/>
          </w:tcPr>
          <w:p w:rsidR="00E84868" w:rsidRPr="00E0465D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5D">
              <w:rPr>
                <w:rFonts w:ascii="Times New Roman" w:hAnsi="Times New Roman"/>
                <w:sz w:val="28"/>
                <w:szCs w:val="28"/>
              </w:rPr>
              <w:t>112 759,76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109 518,17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106 318,17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19 407,60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</w:p>
        </w:tc>
      </w:tr>
      <w:tr w:rsidR="00E84868" w:rsidRPr="00D7412B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868" w:rsidRPr="00DC7EE0" w:rsidTr="001F3FE7">
        <w:tc>
          <w:tcPr>
            <w:tcW w:w="375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3" w:type="pct"/>
          </w:tcPr>
          <w:p w:rsidR="00E84868" w:rsidRPr="00D7412B" w:rsidRDefault="00E84868" w:rsidP="001F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E84868" w:rsidRPr="00D7412B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E84868" w:rsidRPr="00DC7EE0" w:rsidRDefault="00E84868" w:rsidP="001F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84868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868" w:rsidRPr="00DC7EE0" w:rsidRDefault="00E84868" w:rsidP="00E84868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подпись                         В.В. Кулешова</w:t>
      </w:r>
    </w:p>
    <w:p w:rsidR="00847B13" w:rsidRDefault="00847B13"/>
    <w:sectPr w:rsidR="00847B13" w:rsidSect="00CE4FE9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0A" w:rsidRDefault="00022A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4"/>
    <w:rsid w:val="00022AE7"/>
    <w:rsid w:val="00847B13"/>
    <w:rsid w:val="00A050B4"/>
    <w:rsid w:val="00D13C02"/>
    <w:rsid w:val="00E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4868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8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E84868"/>
    <w:rPr>
      <w:color w:val="000080"/>
      <w:u w:val="single"/>
    </w:rPr>
  </w:style>
  <w:style w:type="paragraph" w:customStyle="1" w:styleId="ConsPlusCell">
    <w:name w:val="ConsPlusCell"/>
    <w:rsid w:val="00E848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84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48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E84868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84868"/>
    <w:rPr>
      <w:rFonts w:ascii="Arial" w:eastAsia="Arial" w:hAnsi="Arial" w:cs="Arial"/>
      <w:lang w:eastAsia="ar-SA"/>
    </w:rPr>
  </w:style>
  <w:style w:type="paragraph" w:customStyle="1" w:styleId="a4">
    <w:name w:val="МОН"/>
    <w:basedOn w:val="a"/>
    <w:rsid w:val="00E8486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12"/>
    <w:locked/>
    <w:rsid w:val="00E8486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84868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No Spacing"/>
    <w:qFormat/>
    <w:rsid w:val="00E84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E8486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Normal (Web)"/>
    <w:aliases w:val="Обычный (Web)1,Обычный (Web)11"/>
    <w:basedOn w:val="a"/>
    <w:uiPriority w:val="99"/>
    <w:rsid w:val="00E84868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E84868"/>
    <w:rPr>
      <w:rFonts w:cs="Times New Roman"/>
      <w:color w:val="008000"/>
    </w:rPr>
  </w:style>
  <w:style w:type="paragraph" w:styleId="a8">
    <w:name w:val="header"/>
    <w:basedOn w:val="a"/>
    <w:link w:val="a9"/>
    <w:uiPriority w:val="99"/>
    <w:unhideWhenUsed/>
    <w:rsid w:val="00E848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E848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E848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E848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List Paragraph"/>
    <w:basedOn w:val="a"/>
    <w:link w:val="ad"/>
    <w:uiPriority w:val="34"/>
    <w:qFormat/>
    <w:rsid w:val="00E84868"/>
    <w:pPr>
      <w:ind w:left="720"/>
      <w:contextualSpacing/>
    </w:pPr>
    <w:rPr>
      <w:rFonts w:eastAsia="Calibri"/>
      <w:lang w:val="x-none" w:eastAsia="en-US"/>
    </w:rPr>
  </w:style>
  <w:style w:type="character" w:customStyle="1" w:styleId="WW8Num4z0">
    <w:name w:val="WW8Num4z0"/>
    <w:rsid w:val="00E84868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48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E8486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-">
    <w:name w:val="Интернет-ссылка"/>
    <w:rsid w:val="00E84868"/>
    <w:rPr>
      <w:color w:val="000080"/>
      <w:u w:val="single"/>
    </w:rPr>
  </w:style>
  <w:style w:type="character" w:customStyle="1" w:styleId="apple-converted-space">
    <w:name w:val="apple-converted-space"/>
    <w:basedOn w:val="a0"/>
    <w:rsid w:val="00E84868"/>
  </w:style>
  <w:style w:type="paragraph" w:styleId="HTML">
    <w:name w:val="HTML Preformatted"/>
    <w:basedOn w:val="a"/>
    <w:link w:val="HTML0"/>
    <w:unhideWhenUsed/>
    <w:rsid w:val="00E8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848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E84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E84868"/>
    <w:rPr>
      <w:rFonts w:ascii="Calibri" w:eastAsia="Calibri" w:hAnsi="Calibri" w:cs="Times New Roman"/>
      <w:lang w:val="x-none"/>
    </w:rPr>
  </w:style>
  <w:style w:type="character" w:customStyle="1" w:styleId="submenu-table">
    <w:name w:val="submenu-table"/>
    <w:basedOn w:val="a0"/>
    <w:rsid w:val="00E84868"/>
  </w:style>
  <w:style w:type="character" w:customStyle="1" w:styleId="af1">
    <w:name w:val="Основной текст_"/>
    <w:link w:val="4"/>
    <w:rsid w:val="00E8486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8486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 w:cstheme="minorBidi"/>
      <w:lang w:eastAsia="en-US"/>
    </w:rPr>
  </w:style>
  <w:style w:type="paragraph" w:customStyle="1" w:styleId="5">
    <w:name w:val="Основной текст5"/>
    <w:basedOn w:val="a"/>
    <w:rsid w:val="00E84868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color w:val="000000"/>
      <w:sz w:val="21"/>
      <w:szCs w:val="21"/>
      <w:lang w:bidi="ru-RU"/>
    </w:rPr>
  </w:style>
  <w:style w:type="paragraph" w:customStyle="1" w:styleId="af2">
    <w:name w:val="Прижатый влево"/>
    <w:basedOn w:val="a"/>
    <w:next w:val="a"/>
    <w:uiPriority w:val="99"/>
    <w:rsid w:val="00E84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4868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8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E84868"/>
    <w:rPr>
      <w:color w:val="000080"/>
      <w:u w:val="single"/>
    </w:rPr>
  </w:style>
  <w:style w:type="paragraph" w:customStyle="1" w:styleId="ConsPlusCell">
    <w:name w:val="ConsPlusCell"/>
    <w:rsid w:val="00E848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84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48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E84868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84868"/>
    <w:rPr>
      <w:rFonts w:ascii="Arial" w:eastAsia="Arial" w:hAnsi="Arial" w:cs="Arial"/>
      <w:lang w:eastAsia="ar-SA"/>
    </w:rPr>
  </w:style>
  <w:style w:type="paragraph" w:customStyle="1" w:styleId="a4">
    <w:name w:val="МОН"/>
    <w:basedOn w:val="a"/>
    <w:rsid w:val="00E8486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12"/>
    <w:locked/>
    <w:rsid w:val="00E8486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84868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No Spacing"/>
    <w:qFormat/>
    <w:rsid w:val="00E84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E8486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Normal (Web)"/>
    <w:aliases w:val="Обычный (Web)1,Обычный (Web)11"/>
    <w:basedOn w:val="a"/>
    <w:uiPriority w:val="99"/>
    <w:rsid w:val="00E84868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E84868"/>
    <w:rPr>
      <w:rFonts w:cs="Times New Roman"/>
      <w:color w:val="008000"/>
    </w:rPr>
  </w:style>
  <w:style w:type="paragraph" w:styleId="a8">
    <w:name w:val="header"/>
    <w:basedOn w:val="a"/>
    <w:link w:val="a9"/>
    <w:uiPriority w:val="99"/>
    <w:unhideWhenUsed/>
    <w:rsid w:val="00E848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E848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E848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E848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List Paragraph"/>
    <w:basedOn w:val="a"/>
    <w:link w:val="ad"/>
    <w:uiPriority w:val="34"/>
    <w:qFormat/>
    <w:rsid w:val="00E84868"/>
    <w:pPr>
      <w:ind w:left="720"/>
      <w:contextualSpacing/>
    </w:pPr>
    <w:rPr>
      <w:rFonts w:eastAsia="Calibri"/>
      <w:lang w:val="x-none" w:eastAsia="en-US"/>
    </w:rPr>
  </w:style>
  <w:style w:type="character" w:customStyle="1" w:styleId="WW8Num4z0">
    <w:name w:val="WW8Num4z0"/>
    <w:rsid w:val="00E84868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48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E8486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-">
    <w:name w:val="Интернет-ссылка"/>
    <w:rsid w:val="00E84868"/>
    <w:rPr>
      <w:color w:val="000080"/>
      <w:u w:val="single"/>
    </w:rPr>
  </w:style>
  <w:style w:type="character" w:customStyle="1" w:styleId="apple-converted-space">
    <w:name w:val="apple-converted-space"/>
    <w:basedOn w:val="a0"/>
    <w:rsid w:val="00E84868"/>
  </w:style>
  <w:style w:type="paragraph" w:styleId="HTML">
    <w:name w:val="HTML Preformatted"/>
    <w:basedOn w:val="a"/>
    <w:link w:val="HTML0"/>
    <w:unhideWhenUsed/>
    <w:rsid w:val="00E8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848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E84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E84868"/>
    <w:rPr>
      <w:rFonts w:ascii="Calibri" w:eastAsia="Calibri" w:hAnsi="Calibri" w:cs="Times New Roman"/>
      <w:lang w:val="x-none"/>
    </w:rPr>
  </w:style>
  <w:style w:type="character" w:customStyle="1" w:styleId="submenu-table">
    <w:name w:val="submenu-table"/>
    <w:basedOn w:val="a0"/>
    <w:rsid w:val="00E84868"/>
  </w:style>
  <w:style w:type="character" w:customStyle="1" w:styleId="af1">
    <w:name w:val="Основной текст_"/>
    <w:link w:val="4"/>
    <w:rsid w:val="00E8486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8486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 w:cstheme="minorBidi"/>
      <w:lang w:eastAsia="en-US"/>
    </w:rPr>
  </w:style>
  <w:style w:type="paragraph" w:customStyle="1" w:styleId="5">
    <w:name w:val="Основной текст5"/>
    <w:basedOn w:val="a"/>
    <w:rsid w:val="00E84868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color w:val="000000"/>
      <w:sz w:val="21"/>
      <w:szCs w:val="21"/>
      <w:lang w:bidi="ru-RU"/>
    </w:rPr>
  </w:style>
  <w:style w:type="paragraph" w:customStyle="1" w:styleId="af2">
    <w:name w:val="Прижатый влево"/>
    <w:basedOn w:val="a"/>
    <w:next w:val="a"/>
    <w:uiPriority w:val="99"/>
    <w:rsid w:val="00E84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BB74F1E522D4E6993E3B4B41B81B5A08BE9CF3B7B25DDDvAYA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EEB626FBF79F94D82BBB62F2897DDBE79061354E49B74D0555B8CBACvEY7I" TargetMode="External"/><Relationship Id="rId12" Type="http://schemas.openxmlformats.org/officeDocument/2006/relationships/hyperlink" Target="consultantplus://offline/ref=B0DF4B8280C306A3EF003B7362A8DD8CB8DD053AB8052A23149F3A939BE28D7678R65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EEB626FBF79F94D82BBB62F2897DDBE79061304D40B74D0555B8CBACvEY7I" TargetMode="External"/><Relationship Id="rId11" Type="http://schemas.openxmlformats.org/officeDocument/2006/relationships/hyperlink" Target="consultantplus://offline/ref=B0DF4B8280C306A3EF003B7362A8DD8CB8DD053AB8052A23149F3A939BE28D7678R65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EEB626FBF79F94D82BBB74F1E522D4E6993E3B4B40BF1A5109BE9CF3B7B25DDDvA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EB626FBF79F94D82BBB74F1E522D4E6993E3B4B4FBD125D09BE9CF3B7B25DDDvAY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25608</Words>
  <Characters>145967</Characters>
  <Application>Microsoft Office Word</Application>
  <DocSecurity>0</DocSecurity>
  <Lines>1216</Lines>
  <Paragraphs>342</Paragraphs>
  <ScaleCrop>false</ScaleCrop>
  <Company/>
  <LinksUpToDate>false</LinksUpToDate>
  <CharactersWithSpaces>171233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4</cp:revision>
  <dcterms:created xsi:type="dcterms:W3CDTF">2018-11-15T02:00:00Z</dcterms:created>
  <dcterms:modified xsi:type="dcterms:W3CDTF">2018-11-15T02:03:00Z</dcterms:modified>
</cp:coreProperties>
</file>