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B" w:rsidRPr="008345F7" w:rsidRDefault="008345F7" w:rsidP="0083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F7">
        <w:rPr>
          <w:rFonts w:ascii="Times New Roman" w:hAnsi="Times New Roman" w:cs="Times New Roman"/>
          <w:b/>
          <w:sz w:val="28"/>
          <w:szCs w:val="28"/>
        </w:rPr>
        <w:t>Программа III Инвестиционного форума «Развитие южных территорий Красноярского края»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5F7" w:rsidTr="008345F7">
        <w:trPr>
          <w:trHeight w:val="470"/>
        </w:trPr>
        <w:tc>
          <w:tcPr>
            <w:tcW w:w="3190" w:type="dxa"/>
          </w:tcPr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91" w:type="dxa"/>
          </w:tcPr>
          <w:p w:rsidR="008345F7" w:rsidRPr="008345F7" w:rsidRDefault="007E39CA" w:rsidP="007E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</w:t>
            </w:r>
            <w:r w:rsidR="008345F7" w:rsidRPr="008345F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345F7" w:rsidTr="008345F7">
        <w:trPr>
          <w:trHeight w:val="1553"/>
        </w:trPr>
        <w:tc>
          <w:tcPr>
            <w:tcW w:w="3190" w:type="dxa"/>
          </w:tcPr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190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Минусинска,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68 (м</w:t>
            </w: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Круглый стол: Программа по подготовке к 200-летию города Минусинска, представление общей концепции</w:t>
            </w:r>
          </w:p>
        </w:tc>
      </w:tr>
      <w:tr w:rsidR="008345F7" w:rsidTr="008345F7">
        <w:trPr>
          <w:trHeight w:val="2281"/>
        </w:trPr>
        <w:tc>
          <w:tcPr>
            <w:tcW w:w="3190" w:type="dxa"/>
          </w:tcPr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190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ал Городской библиотеки им. А. Черкасова, г. Минусинск, ул. Штабная,14</w:t>
            </w:r>
          </w:p>
        </w:tc>
        <w:tc>
          <w:tcPr>
            <w:tcW w:w="3191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Круглый стол: О мерах государственной поддержки малых форм хозяйствования в рамках Федерального проекта «Создание системы поддержки фермеров и развития сельской кооперации»</w:t>
            </w:r>
          </w:p>
        </w:tc>
      </w:tr>
      <w:tr w:rsidR="008345F7" w:rsidTr="008345F7">
        <w:trPr>
          <w:trHeight w:val="2044"/>
        </w:trPr>
        <w:tc>
          <w:tcPr>
            <w:tcW w:w="3190" w:type="dxa"/>
          </w:tcPr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190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4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Минусинска, ул. Гоголя,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«Минусинская долина – территория опережающего агропромышленного развития»</w:t>
            </w:r>
          </w:p>
        </w:tc>
      </w:tr>
      <w:tr w:rsidR="008345F7" w:rsidTr="008345F7">
        <w:tc>
          <w:tcPr>
            <w:tcW w:w="3190" w:type="dxa"/>
          </w:tcPr>
          <w:p w:rsidR="008345F7" w:rsidRPr="008345F7" w:rsidRDefault="008345F7" w:rsidP="008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сновной зал Минусинского драматического театра,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9CA">
              <w:rPr>
                <w:rFonts w:ascii="Times New Roman" w:hAnsi="Times New Roman" w:cs="Times New Roman"/>
                <w:sz w:val="24"/>
                <w:szCs w:val="24"/>
              </w:rPr>
              <w:t>Подсинская, 75</w:t>
            </w:r>
          </w:p>
        </w:tc>
        <w:tc>
          <w:tcPr>
            <w:tcW w:w="3191" w:type="dxa"/>
          </w:tcPr>
          <w:p w:rsidR="008345F7" w:rsidRPr="008345F7" w:rsidRDefault="008345F7" w:rsidP="0083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F7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«Подведение итогов III Инвестиционного форума «Развитие южных территорий Красноярского края»</w:t>
            </w:r>
          </w:p>
        </w:tc>
      </w:tr>
    </w:tbl>
    <w:p w:rsidR="008345F7" w:rsidRPr="008345F7" w:rsidRDefault="008345F7" w:rsidP="00834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5F7" w:rsidRPr="008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6"/>
    <w:rsid w:val="00130C62"/>
    <w:rsid w:val="006B7D69"/>
    <w:rsid w:val="007E39CA"/>
    <w:rsid w:val="007F7446"/>
    <w:rsid w:val="008345F7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4</cp:revision>
  <dcterms:created xsi:type="dcterms:W3CDTF">2019-08-21T09:13:00Z</dcterms:created>
  <dcterms:modified xsi:type="dcterms:W3CDTF">2019-08-22T05:52:00Z</dcterms:modified>
</cp:coreProperties>
</file>