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B2" w:rsidRPr="003B69EF" w:rsidRDefault="000C43B2" w:rsidP="000C43B2">
      <w:pPr>
        <w:pStyle w:val="a3"/>
        <w:widowControl w:val="0"/>
        <w:tabs>
          <w:tab w:val="left" w:pos="2835"/>
          <w:tab w:val="left" w:pos="5954"/>
        </w:tabs>
        <w:rPr>
          <w:b w:val="0"/>
        </w:rPr>
      </w:pPr>
      <w:r w:rsidRPr="003B69EF">
        <w:rPr>
          <w:b w:val="0"/>
        </w:rPr>
        <w:t>РОССИЙСКАЯ ФЕДЕРАЦИЯ</w:t>
      </w:r>
    </w:p>
    <w:p w:rsidR="000C43B2" w:rsidRPr="003B69EF" w:rsidRDefault="000C43B2" w:rsidP="000C43B2">
      <w:pPr>
        <w:widowControl w:val="0"/>
        <w:jc w:val="center"/>
        <w:rPr>
          <w:sz w:val="28"/>
        </w:rPr>
      </w:pPr>
      <w:r w:rsidRPr="003B69EF">
        <w:rPr>
          <w:sz w:val="28"/>
        </w:rPr>
        <w:t>АДМИНИСТРАЦИЯ ГОРОДА МИНУСИНСКА</w:t>
      </w:r>
    </w:p>
    <w:p w:rsidR="000C43B2" w:rsidRPr="003B69EF" w:rsidRDefault="000C43B2" w:rsidP="000C43B2">
      <w:pPr>
        <w:widowControl w:val="0"/>
        <w:jc w:val="center"/>
        <w:rPr>
          <w:sz w:val="28"/>
        </w:rPr>
      </w:pPr>
      <w:r w:rsidRPr="003B69EF">
        <w:rPr>
          <w:sz w:val="28"/>
        </w:rPr>
        <w:t>КРАСНОЯРСКОГО КРАЯ</w:t>
      </w:r>
    </w:p>
    <w:p w:rsidR="000C43B2" w:rsidRDefault="000C43B2" w:rsidP="000C43B2">
      <w:pPr>
        <w:widowControl w:val="0"/>
        <w:rPr>
          <w:sz w:val="24"/>
        </w:rPr>
      </w:pPr>
    </w:p>
    <w:p w:rsidR="000C43B2" w:rsidRDefault="000C43B2" w:rsidP="000C43B2">
      <w:pPr>
        <w:pStyle w:val="1"/>
        <w:keepNext w:val="0"/>
        <w:widowControl w:val="0"/>
        <w:rPr>
          <w:b w:val="0"/>
        </w:rPr>
      </w:pPr>
      <w:r w:rsidRPr="000C43B2">
        <w:rPr>
          <w:b w:val="0"/>
        </w:rPr>
        <w:t>ПОСТАНОВЛЕНИЕ</w:t>
      </w:r>
    </w:p>
    <w:p w:rsidR="004031FB" w:rsidRPr="004031FB" w:rsidRDefault="004031FB" w:rsidP="004031FB">
      <w:pPr>
        <w:rPr>
          <w:sz w:val="28"/>
          <w:szCs w:val="28"/>
        </w:rPr>
      </w:pPr>
      <w:r>
        <w:rPr>
          <w:sz w:val="28"/>
          <w:szCs w:val="28"/>
        </w:rPr>
        <w:t>31.08.2020                                                                                             №  АГ-1496-п</w:t>
      </w:r>
    </w:p>
    <w:p w:rsidR="000C43B2" w:rsidRPr="00736BA3" w:rsidRDefault="000C43B2" w:rsidP="000C43B2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C43B2" w:rsidTr="00FA3FC4">
        <w:tc>
          <w:tcPr>
            <w:tcW w:w="9747" w:type="dxa"/>
          </w:tcPr>
          <w:p w:rsidR="000C43B2" w:rsidRPr="00736BA3" w:rsidRDefault="00BA3469" w:rsidP="000C43B2">
            <w:pPr>
              <w:pStyle w:val="a5"/>
              <w:widowControl w:val="0"/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C43B2">
              <w:rPr>
                <w:sz w:val="28"/>
                <w:szCs w:val="28"/>
              </w:rPr>
              <w:t>О внесении изменений  в постановление Администрации города Минусинска от 11.06.2014 № АГ-1177-п «Об утверждении схем границ прилегающих территорий, на которых не допускается рознична</w:t>
            </w:r>
            <w:r>
              <w:rPr>
                <w:sz w:val="28"/>
                <w:szCs w:val="28"/>
              </w:rPr>
              <w:t>я продажа алкогольной продукции»</w:t>
            </w:r>
          </w:p>
        </w:tc>
      </w:tr>
    </w:tbl>
    <w:p w:rsidR="000C43B2" w:rsidRDefault="000C43B2" w:rsidP="000C43B2">
      <w:pPr>
        <w:ind w:right="-141"/>
        <w:rPr>
          <w:sz w:val="28"/>
          <w:szCs w:val="28"/>
        </w:rPr>
      </w:pPr>
    </w:p>
    <w:p w:rsidR="000C43B2" w:rsidRDefault="000C43B2" w:rsidP="000C43B2">
      <w:pPr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C00BF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C00BF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00BF8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Федерации от 06.10.2003 № </w:t>
      </w:r>
      <w:r w:rsidRPr="00C00BF8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C00BF8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Федеральным законом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 от 27.12.2012 № 1425 «Об определении органами государственной власти субъектов Российской Федерации мест массового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городского округа город Минусинск Красноярского края, решением Минусинского городского Совета депутатов от </w:t>
      </w:r>
      <w:r>
        <w:rPr>
          <w:sz w:val="28"/>
        </w:rPr>
        <w:t>28.05.2013</w:t>
      </w:r>
      <w:r>
        <w:rPr>
          <w:sz w:val="28"/>
          <w:szCs w:val="28"/>
        </w:rPr>
        <w:t xml:space="preserve"> </w:t>
      </w:r>
      <w:r>
        <w:rPr>
          <w:sz w:val="28"/>
        </w:rPr>
        <w:t>№ 9-75р</w:t>
      </w:r>
      <w:r>
        <w:rPr>
          <w:sz w:val="28"/>
          <w:szCs w:val="28"/>
        </w:rPr>
        <w:t xml:space="preserve"> «</w:t>
      </w:r>
      <w:r w:rsidRPr="008C63AD">
        <w:rPr>
          <w:bCs/>
          <w:sz w:val="28"/>
          <w:szCs w:val="28"/>
        </w:rPr>
        <w:t>Об определении способа расчета расстояния и установлении</w:t>
      </w:r>
      <w:proofErr w:type="gramEnd"/>
      <w:r w:rsidRPr="008C63AD">
        <w:rPr>
          <w:bCs/>
          <w:sz w:val="28"/>
          <w:szCs w:val="28"/>
        </w:rPr>
        <w:t xml:space="preserve"> минимального значения расстояния </w:t>
      </w:r>
      <w:r>
        <w:rPr>
          <w:bCs/>
          <w:sz w:val="28"/>
          <w:szCs w:val="28"/>
        </w:rPr>
        <w:t>от организаций и (или) объектов</w:t>
      </w:r>
      <w:r w:rsidRPr="008C63AD">
        <w:rPr>
          <w:bCs/>
          <w:sz w:val="28"/>
          <w:szCs w:val="28"/>
        </w:rPr>
        <w:t xml:space="preserve"> до </w:t>
      </w:r>
      <w:proofErr w:type="gramStart"/>
      <w:r w:rsidRPr="008C63AD">
        <w:rPr>
          <w:bCs/>
          <w:sz w:val="28"/>
          <w:szCs w:val="28"/>
        </w:rPr>
        <w:t>границ</w:t>
      </w:r>
      <w:proofErr w:type="gramEnd"/>
      <w:r w:rsidRPr="008C63AD">
        <w:rPr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Минусинск</w:t>
      </w:r>
      <w:r>
        <w:rPr>
          <w:bCs/>
          <w:sz w:val="28"/>
          <w:szCs w:val="28"/>
        </w:rPr>
        <w:t>»</w:t>
      </w:r>
      <w:r w:rsidRPr="008C63AD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Минусинского городского Совета депутатов от 21.02.2014 № 15-129р «О внесении изменений в решение Минусинского городского Совета депутатов от 28.05.2013 № 9-75 «</w:t>
      </w:r>
      <w:r w:rsidRPr="008C63AD">
        <w:rPr>
          <w:bCs/>
          <w:sz w:val="28"/>
          <w:szCs w:val="28"/>
        </w:rPr>
        <w:t>Об определении способа расчета расстояния и установлении минимального значения расстояния о</w:t>
      </w:r>
      <w:r>
        <w:rPr>
          <w:bCs/>
          <w:sz w:val="28"/>
          <w:szCs w:val="28"/>
        </w:rPr>
        <w:t xml:space="preserve">т организаций и (или) объектов </w:t>
      </w:r>
      <w:r w:rsidRPr="008C63AD">
        <w:rPr>
          <w:bCs/>
          <w:sz w:val="28"/>
          <w:szCs w:val="28"/>
        </w:rPr>
        <w:t xml:space="preserve">до </w:t>
      </w:r>
      <w:proofErr w:type="gramStart"/>
      <w:r w:rsidRPr="008C63AD">
        <w:rPr>
          <w:bCs/>
          <w:sz w:val="28"/>
          <w:szCs w:val="28"/>
        </w:rPr>
        <w:t>границ</w:t>
      </w:r>
      <w:proofErr w:type="gramEnd"/>
      <w:r w:rsidRPr="008C63AD">
        <w:rPr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Минусинск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ПОСТАНОВЛЯЮ:</w:t>
      </w:r>
    </w:p>
    <w:p w:rsidR="00B468C6" w:rsidRDefault="000C43B2" w:rsidP="00DD13B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28C4">
        <w:rPr>
          <w:sz w:val="28"/>
          <w:szCs w:val="28"/>
        </w:rPr>
        <w:t xml:space="preserve">Внести изменение в </w:t>
      </w:r>
      <w:r w:rsidRPr="000C43B2">
        <w:rPr>
          <w:sz w:val="28"/>
          <w:szCs w:val="28"/>
        </w:rPr>
        <w:t>постановлени</w:t>
      </w:r>
      <w:r w:rsidR="001B28C4">
        <w:rPr>
          <w:sz w:val="28"/>
          <w:szCs w:val="28"/>
        </w:rPr>
        <w:t>е</w:t>
      </w:r>
      <w:r w:rsidRPr="000C43B2">
        <w:rPr>
          <w:sz w:val="28"/>
          <w:szCs w:val="28"/>
        </w:rPr>
        <w:t xml:space="preserve"> Администрации города Минусинска от 11.06.2014 № АГ-1177-п «Об утверждении схем границ при</w:t>
      </w:r>
      <w:r>
        <w:rPr>
          <w:sz w:val="28"/>
          <w:szCs w:val="28"/>
        </w:rPr>
        <w:t>легающих территорий, на которых</w:t>
      </w:r>
      <w:r w:rsidRPr="000C43B2">
        <w:rPr>
          <w:sz w:val="28"/>
          <w:szCs w:val="28"/>
        </w:rPr>
        <w:t xml:space="preserve"> не допускается розничная продажа алкогольной продукц</w:t>
      </w:r>
      <w:r w:rsidR="001B28C4">
        <w:rPr>
          <w:sz w:val="28"/>
          <w:szCs w:val="28"/>
        </w:rPr>
        <w:t>ии</w:t>
      </w:r>
      <w:r w:rsidR="00DD13B0">
        <w:rPr>
          <w:sz w:val="28"/>
          <w:szCs w:val="28"/>
        </w:rPr>
        <w:t>»</w:t>
      </w:r>
      <w:r w:rsidR="001B28C4">
        <w:rPr>
          <w:sz w:val="28"/>
          <w:szCs w:val="28"/>
        </w:rPr>
        <w:t xml:space="preserve"> (с изменениями от 06.12.2016</w:t>
      </w:r>
      <w:r w:rsidRPr="000C43B2">
        <w:rPr>
          <w:sz w:val="28"/>
          <w:szCs w:val="28"/>
        </w:rPr>
        <w:t xml:space="preserve"> № АГ-2173-п, от 05.04.2017 № АГ-523-п)</w:t>
      </w:r>
      <w:r w:rsidR="00DD13B0">
        <w:rPr>
          <w:sz w:val="28"/>
          <w:szCs w:val="28"/>
        </w:rPr>
        <w:t xml:space="preserve">: </w:t>
      </w:r>
    </w:p>
    <w:p w:rsidR="000C43B2" w:rsidRDefault="00DD13B0" w:rsidP="00B468C6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7F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468C6">
        <w:rPr>
          <w:sz w:val="28"/>
          <w:szCs w:val="28"/>
        </w:rPr>
        <w:t xml:space="preserve"> С</w:t>
      </w:r>
      <w:r w:rsidR="001B28C4">
        <w:rPr>
          <w:sz w:val="28"/>
          <w:szCs w:val="28"/>
        </w:rPr>
        <w:t>лова: «</w:t>
      </w:r>
      <w:r w:rsidR="00FB7F66">
        <w:rPr>
          <w:sz w:val="28"/>
          <w:szCs w:val="28"/>
        </w:rPr>
        <w:t>Муниципальное образовательное бюджетное учреждение «Межшкольный учебный комбинат», «</w:t>
      </w:r>
      <w:r w:rsidR="00B84377">
        <w:rPr>
          <w:sz w:val="28"/>
          <w:szCs w:val="28"/>
        </w:rPr>
        <w:t xml:space="preserve">Краевое государственное </w:t>
      </w:r>
      <w:r w:rsidR="000C43B2">
        <w:rPr>
          <w:sz w:val="28"/>
          <w:szCs w:val="28"/>
        </w:rPr>
        <w:t xml:space="preserve">бюджетное </w:t>
      </w:r>
      <w:r w:rsidR="000C43B2">
        <w:rPr>
          <w:sz w:val="28"/>
          <w:szCs w:val="28"/>
        </w:rPr>
        <w:lastRenderedPageBreak/>
        <w:t>образовательное учреждени</w:t>
      </w:r>
      <w:r w:rsidR="00B84377">
        <w:rPr>
          <w:sz w:val="28"/>
          <w:szCs w:val="28"/>
        </w:rPr>
        <w:t xml:space="preserve">е начального профессионального </w:t>
      </w:r>
      <w:r w:rsidR="000C43B2">
        <w:rPr>
          <w:sz w:val="28"/>
          <w:szCs w:val="28"/>
        </w:rPr>
        <w:t>образования «</w:t>
      </w:r>
      <w:r w:rsidR="001B28C4">
        <w:rPr>
          <w:sz w:val="28"/>
          <w:szCs w:val="28"/>
        </w:rPr>
        <w:t>Профессиональное училище № 61»</w:t>
      </w:r>
      <w:r>
        <w:rPr>
          <w:sz w:val="28"/>
          <w:szCs w:val="28"/>
        </w:rPr>
        <w:t>,</w:t>
      </w:r>
    </w:p>
    <w:p w:rsidR="000C43B2" w:rsidRDefault="00DD13B0" w:rsidP="00723E6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43B2" w:rsidRPr="000C43B2">
        <w:rPr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«Кра</w:t>
      </w:r>
      <w:r w:rsidR="001B28C4">
        <w:rPr>
          <w:sz w:val="28"/>
          <w:szCs w:val="28"/>
        </w:rPr>
        <w:t>сноярский юридический техникум»</w:t>
      </w:r>
      <w:r>
        <w:rPr>
          <w:sz w:val="28"/>
          <w:szCs w:val="28"/>
        </w:rPr>
        <w:t>»</w:t>
      </w:r>
      <w:r w:rsidR="00B468C6">
        <w:rPr>
          <w:sz w:val="28"/>
          <w:szCs w:val="28"/>
        </w:rPr>
        <w:t>,</w:t>
      </w:r>
      <w:r w:rsidR="001B28C4">
        <w:rPr>
          <w:sz w:val="28"/>
          <w:szCs w:val="28"/>
        </w:rPr>
        <w:t xml:space="preserve"> - исключить.</w:t>
      </w:r>
    </w:p>
    <w:p w:rsidR="00BA307E" w:rsidRDefault="00FB7F66" w:rsidP="00723E6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Муниципальное образовательное бюджетное учреждение  «Гимназия </w:t>
      </w:r>
      <w:r w:rsidR="003F5DD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«Муниципальное автономное образовательное учреждение «Гимназия № 1»</w:t>
      </w:r>
      <w:r w:rsidR="00BA307E">
        <w:rPr>
          <w:sz w:val="28"/>
          <w:szCs w:val="28"/>
        </w:rPr>
        <w:t>;</w:t>
      </w:r>
    </w:p>
    <w:p w:rsidR="00FB7F66" w:rsidRDefault="003F5DDC" w:rsidP="00723E6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307E" w:rsidRPr="00BA307E">
        <w:rPr>
          <w:sz w:val="28"/>
          <w:szCs w:val="28"/>
        </w:rPr>
        <w:t>Муниципальное образовательное бюджетное учреждение дополнительного образования де</w:t>
      </w:r>
      <w:r w:rsidR="00BA307E">
        <w:rPr>
          <w:sz w:val="28"/>
          <w:szCs w:val="28"/>
        </w:rPr>
        <w:t>тей «Детская музыкальная школа»</w:t>
      </w:r>
      <w:r w:rsidR="00FB7F66">
        <w:rPr>
          <w:sz w:val="28"/>
          <w:szCs w:val="28"/>
        </w:rPr>
        <w:t>»</w:t>
      </w:r>
      <w:r w:rsidR="00BA307E">
        <w:rPr>
          <w:sz w:val="28"/>
          <w:szCs w:val="28"/>
        </w:rPr>
        <w:t xml:space="preserve"> </w:t>
      </w:r>
      <w:proofErr w:type="gramStart"/>
      <w:r w:rsidR="00BA307E">
        <w:rPr>
          <w:sz w:val="28"/>
          <w:szCs w:val="28"/>
        </w:rPr>
        <w:t>заменить на слова</w:t>
      </w:r>
      <w:proofErr w:type="gramEnd"/>
      <w:r w:rsidR="00BA307E">
        <w:rPr>
          <w:sz w:val="28"/>
          <w:szCs w:val="28"/>
        </w:rPr>
        <w:t xml:space="preserve"> «</w:t>
      </w:r>
      <w:r w:rsidR="00BA307E" w:rsidRPr="00BA307E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BA307E">
        <w:rPr>
          <w:sz w:val="28"/>
          <w:szCs w:val="28"/>
        </w:rPr>
        <w:t>«Детская музыкальная школа»;</w:t>
      </w:r>
    </w:p>
    <w:p w:rsidR="00BA307E" w:rsidRDefault="00BA307E" w:rsidP="00723E6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</w:t>
      </w:r>
      <w:r w:rsidRPr="00BA307E">
        <w:rPr>
          <w:sz w:val="28"/>
          <w:szCs w:val="28"/>
        </w:rPr>
        <w:t>бюджетное учреждение дополнительного образования детей «Детско-юношеская спортивная школа»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BA307E">
        <w:rPr>
          <w:sz w:val="28"/>
          <w:szCs w:val="28"/>
        </w:rPr>
        <w:t>Муниципальное  бюджетное учреждение дополнительного образования «Детско-юношеская спортивная школа»</w:t>
      </w:r>
      <w:r>
        <w:rPr>
          <w:sz w:val="28"/>
          <w:szCs w:val="28"/>
        </w:rPr>
        <w:t>;</w:t>
      </w:r>
    </w:p>
    <w:p w:rsidR="00BA307E" w:rsidRDefault="00BA307E" w:rsidP="00723E6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86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образовательное бюджетное учреждение дополнительного образования детей «Детская художественная школа»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BA307E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sz w:val="28"/>
          <w:szCs w:val="28"/>
        </w:rPr>
        <w:t>«Детская художественная школа»;</w:t>
      </w:r>
    </w:p>
    <w:p w:rsidR="00BA307E" w:rsidRDefault="0002635F" w:rsidP="00723E61">
      <w:pPr>
        <w:ind w:right="-142" w:firstLine="709"/>
        <w:jc w:val="both"/>
        <w:rPr>
          <w:sz w:val="28"/>
          <w:szCs w:val="28"/>
        </w:rPr>
      </w:pPr>
      <w:r w:rsidRPr="0002635F">
        <w:rPr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«Минусинская специальная  (коррекционная) общеобразова</w:t>
      </w:r>
      <w:r>
        <w:rPr>
          <w:sz w:val="28"/>
          <w:szCs w:val="28"/>
        </w:rPr>
        <w:t xml:space="preserve">тельная школа-интернат II вида»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02635F">
        <w:rPr>
          <w:sz w:val="28"/>
          <w:szCs w:val="28"/>
        </w:rPr>
        <w:t xml:space="preserve">Краевое государственное </w:t>
      </w:r>
      <w:r>
        <w:rPr>
          <w:sz w:val="28"/>
          <w:szCs w:val="28"/>
        </w:rPr>
        <w:t xml:space="preserve">бюджетное </w:t>
      </w:r>
      <w:r w:rsidRPr="0002635F">
        <w:rPr>
          <w:sz w:val="28"/>
          <w:szCs w:val="28"/>
        </w:rPr>
        <w:t xml:space="preserve">образовательное учреждение «Минусинская </w:t>
      </w:r>
      <w:r>
        <w:rPr>
          <w:sz w:val="28"/>
          <w:szCs w:val="28"/>
        </w:rPr>
        <w:t>школа - интернат»;</w:t>
      </w:r>
    </w:p>
    <w:p w:rsidR="0002635F" w:rsidRDefault="0002635F" w:rsidP="00723E61">
      <w:pPr>
        <w:ind w:right="-142" w:firstLine="709"/>
        <w:jc w:val="both"/>
        <w:rPr>
          <w:sz w:val="28"/>
          <w:szCs w:val="28"/>
        </w:rPr>
      </w:pPr>
      <w:r w:rsidRPr="0002635F">
        <w:rPr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«Минусинская специальная (коррекционная) общеобразовательная школа-интернат VIII вида»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 на слова</w:t>
      </w:r>
      <w:proofErr w:type="gramEnd"/>
      <w:r>
        <w:rPr>
          <w:sz w:val="28"/>
          <w:szCs w:val="28"/>
        </w:rPr>
        <w:t xml:space="preserve"> «Краевое государственное бюджетное образовательное учреждение «Минусинская школа № 8»;</w:t>
      </w:r>
    </w:p>
    <w:p w:rsidR="00B563CB" w:rsidRDefault="00B563CB" w:rsidP="00723E6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Краевое государственное</w:t>
      </w:r>
      <w:r w:rsidRPr="00A8785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A8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общеобразовательное учреждение кадетская школа-интернат «Минусинский кадетский корпус»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«Краевое государственное образовательное учреждение «Минусинский кадетский корпус»;</w:t>
      </w:r>
    </w:p>
    <w:p w:rsidR="00B563CB" w:rsidRDefault="00A859BB" w:rsidP="00723E61">
      <w:pPr>
        <w:ind w:right="-142" w:firstLine="709"/>
        <w:jc w:val="both"/>
        <w:rPr>
          <w:sz w:val="28"/>
          <w:szCs w:val="28"/>
        </w:rPr>
      </w:pPr>
      <w:r w:rsidRPr="00A859BB">
        <w:rPr>
          <w:sz w:val="28"/>
          <w:szCs w:val="28"/>
        </w:rPr>
        <w:t>Краевое государственное казенное образовательное учреждение для детей-сирот и детей, оставшихся без попечения родителей «Минусинский детский дом»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A859BB">
        <w:rPr>
          <w:sz w:val="28"/>
          <w:szCs w:val="28"/>
        </w:rPr>
        <w:t>Краевое государственное казенное учреждение «Минусинский детский дом»</w:t>
      </w:r>
      <w:r>
        <w:rPr>
          <w:sz w:val="28"/>
          <w:szCs w:val="28"/>
        </w:rPr>
        <w:t>;</w:t>
      </w:r>
    </w:p>
    <w:p w:rsidR="00A859BB" w:rsidRDefault="00C52763" w:rsidP="00723E61">
      <w:pPr>
        <w:ind w:right="-142" w:firstLine="709"/>
        <w:jc w:val="both"/>
        <w:rPr>
          <w:sz w:val="28"/>
          <w:szCs w:val="28"/>
        </w:rPr>
      </w:pPr>
      <w:r w:rsidRPr="00C52763">
        <w:rPr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 «Красноярский краевой колледж культуры и искусства»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C5276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C52763">
        <w:rPr>
          <w:sz w:val="28"/>
          <w:szCs w:val="28"/>
        </w:rPr>
        <w:t>образовательное учреждение «</w:t>
      </w:r>
      <w:r>
        <w:rPr>
          <w:sz w:val="28"/>
          <w:szCs w:val="28"/>
        </w:rPr>
        <w:t>Минусинский</w:t>
      </w:r>
      <w:r w:rsidRPr="00C52763">
        <w:rPr>
          <w:sz w:val="28"/>
          <w:szCs w:val="28"/>
        </w:rPr>
        <w:t xml:space="preserve"> колледж культуры и искусства»</w:t>
      </w:r>
      <w:r>
        <w:rPr>
          <w:sz w:val="28"/>
          <w:szCs w:val="28"/>
        </w:rPr>
        <w:t>;</w:t>
      </w:r>
    </w:p>
    <w:p w:rsidR="00C52763" w:rsidRDefault="00C52763" w:rsidP="00723E61">
      <w:pPr>
        <w:ind w:right="-142" w:firstLine="709"/>
        <w:jc w:val="both"/>
        <w:rPr>
          <w:sz w:val="28"/>
          <w:szCs w:val="28"/>
        </w:rPr>
      </w:pPr>
      <w:r w:rsidRPr="00C52763">
        <w:rPr>
          <w:sz w:val="28"/>
          <w:szCs w:val="28"/>
        </w:rPr>
        <w:t xml:space="preserve">Краевое государственное бюджетное образовательное учреждение среднего профессионального образования (среднее специальное учебное заведение) «Минусинский сельскохозяйственный колледж»,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C52763">
        <w:rPr>
          <w:sz w:val="28"/>
          <w:szCs w:val="28"/>
        </w:rPr>
        <w:t>Краевое государственно</w:t>
      </w:r>
      <w:r>
        <w:rPr>
          <w:sz w:val="28"/>
          <w:szCs w:val="28"/>
        </w:rPr>
        <w:t xml:space="preserve">е бюджетное профессиональное </w:t>
      </w:r>
      <w:r w:rsidRPr="00C52763">
        <w:rPr>
          <w:sz w:val="28"/>
          <w:szCs w:val="28"/>
        </w:rPr>
        <w:t>образовательное учреждение «Минусински</w:t>
      </w:r>
      <w:r>
        <w:rPr>
          <w:sz w:val="28"/>
          <w:szCs w:val="28"/>
        </w:rPr>
        <w:t>й сельскохозяйственный колледж»;</w:t>
      </w:r>
    </w:p>
    <w:p w:rsidR="00CC19D3" w:rsidRDefault="00CC19D3" w:rsidP="00723E61">
      <w:pPr>
        <w:ind w:right="-142" w:firstLine="709"/>
        <w:jc w:val="both"/>
        <w:rPr>
          <w:sz w:val="28"/>
          <w:szCs w:val="28"/>
        </w:rPr>
      </w:pPr>
      <w:r w:rsidRPr="00CC19D3">
        <w:rPr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 «Ми</w:t>
      </w:r>
      <w:r>
        <w:rPr>
          <w:sz w:val="28"/>
          <w:szCs w:val="28"/>
        </w:rPr>
        <w:t xml:space="preserve">нусинский медицинский техникум»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CC19D3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CC19D3">
        <w:rPr>
          <w:sz w:val="28"/>
          <w:szCs w:val="28"/>
        </w:rPr>
        <w:t>образовательное учреждение «Минусинский медицинский техникум»</w:t>
      </w:r>
      <w:r>
        <w:rPr>
          <w:sz w:val="28"/>
          <w:szCs w:val="28"/>
        </w:rPr>
        <w:t>;</w:t>
      </w:r>
    </w:p>
    <w:p w:rsidR="00CC19D3" w:rsidRDefault="00A418D5" w:rsidP="00723E61">
      <w:pPr>
        <w:ind w:right="-142" w:firstLine="709"/>
        <w:jc w:val="both"/>
        <w:rPr>
          <w:sz w:val="28"/>
          <w:szCs w:val="28"/>
        </w:rPr>
      </w:pPr>
      <w:r w:rsidRPr="00A418D5">
        <w:rPr>
          <w:sz w:val="28"/>
          <w:szCs w:val="28"/>
        </w:rPr>
        <w:t xml:space="preserve">Краевое государственное бюджетное образовательное учреждение среднего профессионального образования (среднее специальное учебное заведение) «Минусинский педагогический колледж имени А.С. Пушкина»,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A418D5">
        <w:rPr>
          <w:sz w:val="28"/>
          <w:szCs w:val="28"/>
        </w:rPr>
        <w:t xml:space="preserve">Краевое государственное бюджетное </w:t>
      </w:r>
      <w:r>
        <w:rPr>
          <w:sz w:val="28"/>
          <w:szCs w:val="28"/>
        </w:rPr>
        <w:t xml:space="preserve"> профессиональное </w:t>
      </w:r>
      <w:r w:rsidRPr="00A418D5">
        <w:rPr>
          <w:sz w:val="28"/>
          <w:szCs w:val="28"/>
        </w:rPr>
        <w:t>образовательное учреждение «Минусинский педагогический колледж имени А.С. Пушкина</w:t>
      </w:r>
      <w:r>
        <w:rPr>
          <w:sz w:val="28"/>
          <w:szCs w:val="28"/>
        </w:rPr>
        <w:t>»;</w:t>
      </w:r>
    </w:p>
    <w:p w:rsidR="00E57AD2" w:rsidRDefault="00E57AD2" w:rsidP="00723E61">
      <w:pPr>
        <w:ind w:right="-142" w:firstLine="709"/>
        <w:jc w:val="both"/>
        <w:rPr>
          <w:sz w:val="28"/>
          <w:szCs w:val="28"/>
        </w:rPr>
      </w:pPr>
      <w:r w:rsidRPr="00E57AD2">
        <w:rPr>
          <w:sz w:val="28"/>
          <w:szCs w:val="28"/>
        </w:rPr>
        <w:t>Муниципальное образовательное бюджетное учреждение дополнительного образования детей «Детско-юношеская спортивная школа города М</w:t>
      </w:r>
      <w:r>
        <w:rPr>
          <w:sz w:val="28"/>
          <w:szCs w:val="28"/>
        </w:rPr>
        <w:t xml:space="preserve">инусинска имени В.П. </w:t>
      </w:r>
      <w:proofErr w:type="spellStart"/>
      <w:r>
        <w:rPr>
          <w:sz w:val="28"/>
          <w:szCs w:val="28"/>
        </w:rPr>
        <w:t>Щедрухина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E57AD2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«Детско-юношеская спортивная школа города Минусинска имени В.П. </w:t>
      </w:r>
      <w:proofErr w:type="spellStart"/>
      <w:r w:rsidRPr="00E57AD2">
        <w:rPr>
          <w:sz w:val="28"/>
          <w:szCs w:val="28"/>
        </w:rPr>
        <w:t>Щедрухина</w:t>
      </w:r>
      <w:proofErr w:type="spellEnd"/>
      <w:r w:rsidRPr="00E57A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28C4" w:rsidRDefault="00DD13B0" w:rsidP="00723E6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B28C4">
        <w:rPr>
          <w:sz w:val="28"/>
          <w:szCs w:val="28"/>
        </w:rPr>
        <w:t xml:space="preserve">Приложение </w:t>
      </w:r>
      <w:r w:rsidR="00FB7F66">
        <w:rPr>
          <w:sz w:val="28"/>
          <w:szCs w:val="28"/>
        </w:rPr>
        <w:t xml:space="preserve">№ 18, </w:t>
      </w:r>
      <w:r w:rsidR="001B28C4">
        <w:rPr>
          <w:sz w:val="28"/>
          <w:szCs w:val="28"/>
        </w:rPr>
        <w:t xml:space="preserve">№ 27 и № 29 исключить. </w:t>
      </w:r>
    </w:p>
    <w:p w:rsidR="00BA3469" w:rsidRPr="00BA3469" w:rsidRDefault="000C43B2" w:rsidP="00BA3469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469" w:rsidRPr="00BA3469">
        <w:t xml:space="preserve"> </w:t>
      </w:r>
      <w:r w:rsidR="00BA3469" w:rsidRPr="00BA3469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BA3469" w:rsidRPr="00BA3469" w:rsidRDefault="00BA3469" w:rsidP="00BA3469">
      <w:pPr>
        <w:ind w:right="-141" w:firstLine="708"/>
        <w:jc w:val="both"/>
        <w:rPr>
          <w:sz w:val="28"/>
          <w:szCs w:val="28"/>
        </w:rPr>
      </w:pPr>
      <w:r w:rsidRPr="00BA3469">
        <w:rPr>
          <w:sz w:val="28"/>
          <w:szCs w:val="28"/>
        </w:rPr>
        <w:t xml:space="preserve">3. </w:t>
      </w:r>
      <w:proofErr w:type="gramStart"/>
      <w:r w:rsidRPr="00BA3469">
        <w:rPr>
          <w:sz w:val="28"/>
          <w:szCs w:val="28"/>
        </w:rPr>
        <w:t>Контроль за</w:t>
      </w:r>
      <w:proofErr w:type="gramEnd"/>
      <w:r w:rsidRPr="00BA3469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возлагаю на заместителя Главы </w:t>
      </w:r>
      <w:r w:rsidR="00DD13B0">
        <w:rPr>
          <w:sz w:val="28"/>
          <w:szCs w:val="28"/>
        </w:rPr>
        <w:t>города по социальным  вопросам</w:t>
      </w:r>
      <w:r>
        <w:rPr>
          <w:sz w:val="28"/>
          <w:szCs w:val="28"/>
        </w:rPr>
        <w:t xml:space="preserve"> Павлову Ж.В</w:t>
      </w:r>
      <w:r w:rsidRPr="00BA3469">
        <w:rPr>
          <w:sz w:val="28"/>
          <w:szCs w:val="28"/>
        </w:rPr>
        <w:t>.</w:t>
      </w:r>
    </w:p>
    <w:p w:rsidR="00BA3469" w:rsidRDefault="00BA3469" w:rsidP="00BA3469">
      <w:pPr>
        <w:ind w:right="-141" w:firstLine="708"/>
        <w:jc w:val="both"/>
        <w:rPr>
          <w:sz w:val="28"/>
          <w:szCs w:val="28"/>
        </w:rPr>
      </w:pPr>
      <w:r w:rsidRPr="00BA3469">
        <w:rPr>
          <w:sz w:val="28"/>
          <w:szCs w:val="28"/>
        </w:rPr>
        <w:t>4. Постановление вступает в силу со дня подписания.</w:t>
      </w:r>
    </w:p>
    <w:p w:rsidR="00BA3469" w:rsidRDefault="00BA3469" w:rsidP="00BA3469">
      <w:pPr>
        <w:ind w:right="-141" w:firstLine="708"/>
        <w:jc w:val="both"/>
        <w:rPr>
          <w:sz w:val="28"/>
          <w:szCs w:val="28"/>
        </w:rPr>
      </w:pPr>
    </w:p>
    <w:p w:rsidR="000C43B2" w:rsidRDefault="000C43B2" w:rsidP="000C43B2">
      <w:pPr>
        <w:ind w:right="-141" w:firstLine="540"/>
        <w:jc w:val="both"/>
        <w:rPr>
          <w:sz w:val="28"/>
          <w:szCs w:val="28"/>
        </w:rPr>
      </w:pPr>
    </w:p>
    <w:p w:rsidR="00723E61" w:rsidRDefault="00723E61" w:rsidP="000C43B2">
      <w:pPr>
        <w:ind w:right="-141" w:firstLine="540"/>
        <w:jc w:val="both"/>
        <w:rPr>
          <w:sz w:val="28"/>
          <w:szCs w:val="28"/>
        </w:rPr>
      </w:pPr>
    </w:p>
    <w:p w:rsidR="000C43B2" w:rsidRDefault="00723E61" w:rsidP="000C43B2">
      <w:pPr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C43B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C4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                              </w:t>
      </w:r>
      <w:r w:rsidR="0010349F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              С.В. Комаров</w:t>
      </w:r>
    </w:p>
    <w:p w:rsidR="003C61C1" w:rsidRDefault="003C61C1"/>
    <w:sectPr w:rsidR="003C61C1" w:rsidSect="004C1C0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D"/>
    <w:rsid w:val="0002635F"/>
    <w:rsid w:val="000C43B2"/>
    <w:rsid w:val="0010349F"/>
    <w:rsid w:val="001B28C4"/>
    <w:rsid w:val="003407FD"/>
    <w:rsid w:val="003C61C1"/>
    <w:rsid w:val="003F5DDC"/>
    <w:rsid w:val="004031FB"/>
    <w:rsid w:val="00723E61"/>
    <w:rsid w:val="009B1CA5"/>
    <w:rsid w:val="00A418D5"/>
    <w:rsid w:val="00A859BB"/>
    <w:rsid w:val="00B468C6"/>
    <w:rsid w:val="00B563CB"/>
    <w:rsid w:val="00B84377"/>
    <w:rsid w:val="00BA307E"/>
    <w:rsid w:val="00BA3469"/>
    <w:rsid w:val="00C52763"/>
    <w:rsid w:val="00CC19D3"/>
    <w:rsid w:val="00DD13B0"/>
    <w:rsid w:val="00E57AD2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3B2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B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0C43B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C4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C43B2"/>
    <w:pPr>
      <w:jc w:val="both"/>
    </w:pPr>
  </w:style>
  <w:style w:type="character" w:customStyle="1" w:styleId="a6">
    <w:name w:val="Основной текст Знак"/>
    <w:basedOn w:val="a0"/>
    <w:link w:val="a5"/>
    <w:rsid w:val="000C4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C43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4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3B2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B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0C43B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C4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C43B2"/>
    <w:pPr>
      <w:jc w:val="both"/>
    </w:pPr>
  </w:style>
  <w:style w:type="character" w:customStyle="1" w:styleId="a6">
    <w:name w:val="Основной текст Знак"/>
    <w:basedOn w:val="a0"/>
    <w:link w:val="a5"/>
    <w:rsid w:val="000C4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C43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4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19</cp:revision>
  <cp:lastPrinted>2020-08-10T10:33:00Z</cp:lastPrinted>
  <dcterms:created xsi:type="dcterms:W3CDTF">2020-08-06T08:29:00Z</dcterms:created>
  <dcterms:modified xsi:type="dcterms:W3CDTF">2020-09-02T07:54:00Z</dcterms:modified>
</cp:coreProperties>
</file>