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E1F3" w14:textId="77777777" w:rsidR="004320F3" w:rsidRPr="004320F3" w:rsidRDefault="004320F3" w:rsidP="004320F3">
      <w:pPr>
        <w:pStyle w:val="60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  <w:r w:rsidRPr="004320F3">
        <w:rPr>
          <w:sz w:val="28"/>
          <w:szCs w:val="28"/>
        </w:rPr>
        <w:t xml:space="preserve">План мероприятий («дорожная карта») по снижению комплаенс рисков Администрации города Минусинска </w:t>
      </w:r>
    </w:p>
    <w:p w14:paraId="2854D0B7" w14:textId="1BA5698B" w:rsidR="004320F3" w:rsidRPr="004320F3" w:rsidRDefault="004320F3" w:rsidP="004320F3">
      <w:pPr>
        <w:pStyle w:val="60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  <w:r w:rsidRPr="004320F3">
        <w:rPr>
          <w:sz w:val="28"/>
          <w:szCs w:val="28"/>
        </w:rPr>
        <w:t>на 202</w:t>
      </w:r>
      <w:r w:rsidR="001650A0">
        <w:rPr>
          <w:sz w:val="28"/>
          <w:szCs w:val="28"/>
        </w:rPr>
        <w:t>3</w:t>
      </w:r>
      <w:r w:rsidRPr="004320F3">
        <w:rPr>
          <w:sz w:val="28"/>
          <w:szCs w:val="28"/>
        </w:rPr>
        <w:t xml:space="preserve"> год.</w:t>
      </w:r>
    </w:p>
    <w:p w14:paraId="02D806DB" w14:textId="77777777" w:rsidR="004320F3" w:rsidRPr="004320F3" w:rsidRDefault="004320F3" w:rsidP="004320F3">
      <w:pPr>
        <w:pStyle w:val="60"/>
        <w:shd w:val="clear" w:color="auto" w:fill="auto"/>
        <w:spacing w:before="0" w:after="0" w:line="278" w:lineRule="exact"/>
        <w:ind w:left="20"/>
        <w:rPr>
          <w:sz w:val="28"/>
          <w:szCs w:val="28"/>
        </w:rPr>
      </w:pPr>
    </w:p>
    <w:tbl>
      <w:tblPr>
        <w:tblStyle w:val="a3"/>
        <w:tblW w:w="14773" w:type="dxa"/>
        <w:tblLayout w:type="fixed"/>
        <w:tblLook w:val="04A0" w:firstRow="1" w:lastRow="0" w:firstColumn="1" w:lastColumn="0" w:noHBand="0" w:noVBand="1"/>
      </w:tblPr>
      <w:tblGrid>
        <w:gridCol w:w="949"/>
        <w:gridCol w:w="3441"/>
        <w:gridCol w:w="3260"/>
        <w:gridCol w:w="2835"/>
        <w:gridCol w:w="1417"/>
        <w:gridCol w:w="2835"/>
        <w:gridCol w:w="23"/>
        <w:gridCol w:w="13"/>
      </w:tblGrid>
      <w:tr w:rsidR="00F82A3C" w:rsidRPr="00C369ED" w14:paraId="51CADC82" w14:textId="77777777" w:rsidTr="006A2FE0">
        <w:trPr>
          <w:gridAfter w:val="1"/>
          <w:wAfter w:w="13" w:type="dxa"/>
          <w:trHeight w:val="716"/>
        </w:trPr>
        <w:tc>
          <w:tcPr>
            <w:tcW w:w="949" w:type="dxa"/>
            <w:vAlign w:val="center"/>
          </w:tcPr>
          <w:p w14:paraId="616AEDF5" w14:textId="19203E95" w:rsidR="004320F3" w:rsidRPr="00C369ED" w:rsidRDefault="004320F3" w:rsidP="004320F3">
            <w:pPr>
              <w:pStyle w:val="20"/>
              <w:shd w:val="clear" w:color="auto" w:fill="auto"/>
              <w:spacing w:before="0" w:after="0" w:line="266" w:lineRule="exact"/>
              <w:jc w:val="center"/>
              <w:rPr>
                <w:b/>
                <w:bCs/>
                <w:sz w:val="26"/>
                <w:szCs w:val="26"/>
              </w:rPr>
            </w:pPr>
            <w:r w:rsidRPr="00C369ED">
              <w:rPr>
                <w:rStyle w:val="212pt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441" w:type="dxa"/>
            <w:vAlign w:val="center"/>
          </w:tcPr>
          <w:p w14:paraId="5E37CB1C" w14:textId="6FB26369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b/>
                <w:bCs/>
                <w:sz w:val="26"/>
                <w:szCs w:val="26"/>
              </w:rPr>
              <w:t>Описание рисков</w:t>
            </w:r>
          </w:p>
        </w:tc>
        <w:tc>
          <w:tcPr>
            <w:tcW w:w="3260" w:type="dxa"/>
            <w:vAlign w:val="center"/>
          </w:tcPr>
          <w:p w14:paraId="1D77DBB9" w14:textId="299C9993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14:paraId="1A3506ED" w14:textId="77BC5B90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vAlign w:val="center"/>
          </w:tcPr>
          <w:p w14:paraId="7F5766D8" w14:textId="1011A83D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2858" w:type="dxa"/>
            <w:gridSpan w:val="2"/>
            <w:vAlign w:val="center"/>
          </w:tcPr>
          <w:p w14:paraId="571167E0" w14:textId="106FE8A1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4320F3" w:rsidRPr="00C369ED" w14:paraId="39F44DD4" w14:textId="77777777" w:rsidTr="00C369ED">
        <w:trPr>
          <w:gridAfter w:val="2"/>
          <w:wAfter w:w="36" w:type="dxa"/>
          <w:trHeight w:val="698"/>
        </w:trPr>
        <w:tc>
          <w:tcPr>
            <w:tcW w:w="14737" w:type="dxa"/>
            <w:gridSpan w:val="6"/>
            <w:vAlign w:val="center"/>
          </w:tcPr>
          <w:p w14:paraId="7B5D00CA" w14:textId="3BE96233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0"/>
                <w:rFonts w:eastAsiaTheme="minorHAnsi"/>
                <w:sz w:val="26"/>
                <w:szCs w:val="26"/>
              </w:rPr>
              <w:t>1. В сфере формирования документов стратегического планирования</w:t>
            </w:r>
          </w:p>
        </w:tc>
      </w:tr>
      <w:tr w:rsidR="00E52E49" w:rsidRPr="00C369ED" w14:paraId="09443A69" w14:textId="77777777" w:rsidTr="00C369ED">
        <w:trPr>
          <w:gridAfter w:val="1"/>
          <w:wAfter w:w="13" w:type="dxa"/>
          <w:trHeight w:val="3100"/>
        </w:trPr>
        <w:tc>
          <w:tcPr>
            <w:tcW w:w="949" w:type="dxa"/>
            <w:vAlign w:val="center"/>
          </w:tcPr>
          <w:p w14:paraId="6C5A8F03" w14:textId="314FC200" w:rsidR="00E52E49" w:rsidRPr="00C369ED" w:rsidRDefault="00E52E49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441" w:type="dxa"/>
            <w:vMerge w:val="restart"/>
            <w:vAlign w:val="center"/>
          </w:tcPr>
          <w:p w14:paraId="692D4D7D" w14:textId="5304BBC6" w:rsidR="00E52E49" w:rsidRPr="00C369ED" w:rsidRDefault="00E52E49" w:rsidP="006A2F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Разработка документов системы стратегического планирования и НПА с нарушениями антимонопольного законодательства, содержащими дискриминационные условия для хозяйствующих - субъектов</w:t>
            </w:r>
          </w:p>
        </w:tc>
        <w:tc>
          <w:tcPr>
            <w:tcW w:w="3260" w:type="dxa"/>
            <w:vAlign w:val="center"/>
          </w:tcPr>
          <w:p w14:paraId="0A02A7BA" w14:textId="319E0D41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2835" w:type="dxa"/>
            <w:vAlign w:val="center"/>
          </w:tcPr>
          <w:p w14:paraId="22E952F4" w14:textId="47130220" w:rsidR="00E52E49" w:rsidRPr="00C369ED" w:rsidRDefault="00E52E49" w:rsidP="004320F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>Отсутствие в документах стратегического планирования положений, создающих дискриминационные условия для хозяйствующих субъектов</w:t>
            </w:r>
          </w:p>
        </w:tc>
        <w:tc>
          <w:tcPr>
            <w:tcW w:w="1417" w:type="dxa"/>
            <w:vAlign w:val="center"/>
          </w:tcPr>
          <w:p w14:paraId="6C201FF2" w14:textId="1A1C6626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650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58" w:type="dxa"/>
            <w:gridSpan w:val="2"/>
            <w:vAlign w:val="center"/>
          </w:tcPr>
          <w:p w14:paraId="277687CB" w14:textId="3C07E6D1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Структурные подразделения Администрации, ответственные за разработку документов стратегического планирования</w:t>
            </w:r>
          </w:p>
        </w:tc>
      </w:tr>
      <w:tr w:rsidR="00E52E49" w:rsidRPr="00C369ED" w14:paraId="384EE237" w14:textId="77777777" w:rsidTr="00C369ED">
        <w:trPr>
          <w:gridAfter w:val="1"/>
          <w:wAfter w:w="13" w:type="dxa"/>
          <w:trHeight w:val="1685"/>
        </w:trPr>
        <w:tc>
          <w:tcPr>
            <w:tcW w:w="949" w:type="dxa"/>
            <w:vAlign w:val="center"/>
          </w:tcPr>
          <w:p w14:paraId="19818272" w14:textId="5CB1EBC6" w:rsidR="00E52E49" w:rsidRPr="00C369ED" w:rsidRDefault="00E52E49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441" w:type="dxa"/>
            <w:vMerge/>
            <w:vAlign w:val="center"/>
          </w:tcPr>
          <w:p w14:paraId="18762104" w14:textId="77777777" w:rsidR="00E52E49" w:rsidRPr="00C369ED" w:rsidRDefault="00E52E49" w:rsidP="004320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4B90824" w14:textId="0D4856AC" w:rsidR="00E52E49" w:rsidRPr="00C369ED" w:rsidRDefault="00E52E49" w:rsidP="004320F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>Проведение правовой экспертизы проектов НПА на предмет соответствия антимонопольному</w:t>
            </w:r>
          </w:p>
          <w:p w14:paraId="06DD4284" w14:textId="297A2F9C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законодательству</w:t>
            </w:r>
          </w:p>
        </w:tc>
        <w:tc>
          <w:tcPr>
            <w:tcW w:w="2835" w:type="dxa"/>
            <w:vAlign w:val="center"/>
          </w:tcPr>
          <w:p w14:paraId="714D6DEF" w14:textId="5A63A96B" w:rsidR="00E52E49" w:rsidRPr="00C369ED" w:rsidRDefault="00E52E49" w:rsidP="004320F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C369ED">
              <w:rPr>
                <w:rStyle w:val="212pt"/>
                <w:sz w:val="26"/>
                <w:szCs w:val="26"/>
              </w:rPr>
              <w:t>Выявление и снижение рисков, недопущение нарушений антимонопольного законодательства</w:t>
            </w:r>
          </w:p>
        </w:tc>
        <w:tc>
          <w:tcPr>
            <w:tcW w:w="1417" w:type="dxa"/>
            <w:vAlign w:val="center"/>
          </w:tcPr>
          <w:p w14:paraId="427F5B91" w14:textId="4118B7E4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650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58" w:type="dxa"/>
            <w:gridSpan w:val="2"/>
            <w:vAlign w:val="center"/>
          </w:tcPr>
          <w:p w14:paraId="2AE89953" w14:textId="168924C8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Отдел правовой работы администрации города Минусинска</w:t>
            </w:r>
          </w:p>
        </w:tc>
      </w:tr>
      <w:tr w:rsidR="004320F3" w:rsidRPr="00C369ED" w14:paraId="17DAE5F0" w14:textId="77777777" w:rsidTr="00C369ED">
        <w:trPr>
          <w:gridAfter w:val="2"/>
          <w:wAfter w:w="36" w:type="dxa"/>
          <w:trHeight w:val="561"/>
        </w:trPr>
        <w:tc>
          <w:tcPr>
            <w:tcW w:w="14737" w:type="dxa"/>
            <w:gridSpan w:val="6"/>
            <w:vAlign w:val="center"/>
          </w:tcPr>
          <w:p w14:paraId="2F2775B1" w14:textId="4D4EF0C0" w:rsidR="004320F3" w:rsidRPr="00C369ED" w:rsidRDefault="004320F3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0"/>
                <w:rFonts w:eastAsiaTheme="minorHAnsi"/>
                <w:sz w:val="26"/>
                <w:szCs w:val="26"/>
                <w:lang w:bidi="en-US"/>
              </w:rPr>
              <w:t xml:space="preserve">2. </w:t>
            </w:r>
            <w:r w:rsidRPr="00C369ED">
              <w:rPr>
                <w:rStyle w:val="212pt0"/>
                <w:rFonts w:eastAsiaTheme="minorHAnsi"/>
                <w:sz w:val="26"/>
                <w:szCs w:val="26"/>
              </w:rPr>
              <w:t>В сфере инвестиционной и предпринимательской деятельности</w:t>
            </w:r>
          </w:p>
        </w:tc>
      </w:tr>
      <w:tr w:rsidR="00E52E49" w:rsidRPr="00C369ED" w14:paraId="7449FC82" w14:textId="77777777" w:rsidTr="006A2FE0">
        <w:trPr>
          <w:gridAfter w:val="1"/>
          <w:wAfter w:w="13" w:type="dxa"/>
        </w:trPr>
        <w:tc>
          <w:tcPr>
            <w:tcW w:w="949" w:type="dxa"/>
            <w:vAlign w:val="center"/>
          </w:tcPr>
          <w:p w14:paraId="43B3EB79" w14:textId="1E9DFD16" w:rsidR="00E52E49" w:rsidRPr="00C369ED" w:rsidRDefault="006A2FE0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441" w:type="dxa"/>
            <w:vMerge w:val="restart"/>
            <w:vAlign w:val="center"/>
          </w:tcPr>
          <w:p w14:paraId="7266AA93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1D8C567D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1C868501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4ABA4ACD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5A2ECD60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4EB97764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1E8C8C58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7FA541CE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367C15E1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72282472" w14:textId="77777777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  <w:p w14:paraId="685D5F24" w14:textId="51603042" w:rsidR="006A2FE0" w:rsidRPr="00C369ED" w:rsidRDefault="006A2FE0" w:rsidP="006A2FE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C369E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Разработка НПА, затрагивающих вопросы инвестиционной и предпринимательской деятельности с нарушениями, вводящими избыточные обязанности, запреты и ограничения для хозяйствующих субъектов </w:t>
            </w:r>
          </w:p>
        </w:tc>
        <w:tc>
          <w:tcPr>
            <w:tcW w:w="3260" w:type="dxa"/>
            <w:vAlign w:val="center"/>
          </w:tcPr>
          <w:p w14:paraId="6117CE47" w14:textId="0C9F5BE3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lastRenderedPageBreak/>
              <w:t xml:space="preserve">Проведение оценки регулирующего воздействия проектов нормативно-правовых актов и экспертизы </w:t>
            </w:r>
            <w:r w:rsidRPr="00C369ED">
              <w:rPr>
                <w:rStyle w:val="212pt"/>
                <w:rFonts w:eastAsiaTheme="minorHAnsi"/>
                <w:sz w:val="26"/>
                <w:szCs w:val="26"/>
              </w:rPr>
              <w:lastRenderedPageBreak/>
              <w:t>нормативно-правовых актов</w:t>
            </w:r>
          </w:p>
        </w:tc>
        <w:tc>
          <w:tcPr>
            <w:tcW w:w="2835" w:type="dxa"/>
            <w:vAlign w:val="center"/>
          </w:tcPr>
          <w:p w14:paraId="695170B4" w14:textId="4CB58B68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lastRenderedPageBreak/>
              <w:t xml:space="preserve">Выявление и снижение рисков, предотвращение и (или)выявление нарушений, вводящих </w:t>
            </w:r>
            <w:r w:rsidRPr="00C369ED">
              <w:rPr>
                <w:rStyle w:val="212pt"/>
                <w:rFonts w:eastAsiaTheme="minorHAnsi"/>
                <w:sz w:val="26"/>
                <w:szCs w:val="26"/>
              </w:rPr>
              <w:lastRenderedPageBreak/>
              <w:t>избыточные обязанности, запреты и ограничения для хозяйствующих субъектов</w:t>
            </w:r>
          </w:p>
        </w:tc>
        <w:tc>
          <w:tcPr>
            <w:tcW w:w="1417" w:type="dxa"/>
            <w:vAlign w:val="center"/>
          </w:tcPr>
          <w:p w14:paraId="745D8D58" w14:textId="5C32BF53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1650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58" w:type="dxa"/>
            <w:gridSpan w:val="2"/>
            <w:vAlign w:val="center"/>
          </w:tcPr>
          <w:p w14:paraId="44044EA6" w14:textId="5754CC6D" w:rsidR="00E52E49" w:rsidRPr="00C369ED" w:rsidRDefault="00E52E49" w:rsidP="004320F3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 xml:space="preserve">Отдел стратегического планирования и экономического развития управления экономики и имущественных </w:t>
            </w:r>
            <w:r w:rsidRPr="00C369ED">
              <w:rPr>
                <w:rStyle w:val="212pt"/>
                <w:sz w:val="26"/>
                <w:szCs w:val="26"/>
              </w:rPr>
              <w:lastRenderedPageBreak/>
              <w:t>отношений администрации города Минусинска, структурные подразделения Администрации г. Минусинска, разрабатывающие проекты НПА</w:t>
            </w:r>
          </w:p>
        </w:tc>
      </w:tr>
      <w:tr w:rsidR="00E52E49" w:rsidRPr="00C369ED" w14:paraId="6C73F196" w14:textId="77777777" w:rsidTr="006A2FE0">
        <w:trPr>
          <w:gridAfter w:val="1"/>
          <w:wAfter w:w="13" w:type="dxa"/>
        </w:trPr>
        <w:tc>
          <w:tcPr>
            <w:tcW w:w="949" w:type="dxa"/>
            <w:vAlign w:val="center"/>
          </w:tcPr>
          <w:p w14:paraId="55690EFF" w14:textId="7868F02C" w:rsidR="00E52E49" w:rsidRPr="00C369ED" w:rsidRDefault="006A2FE0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441" w:type="dxa"/>
            <w:vMerge/>
            <w:vAlign w:val="center"/>
          </w:tcPr>
          <w:p w14:paraId="3A712B92" w14:textId="77777777" w:rsidR="00E52E49" w:rsidRPr="00C369ED" w:rsidRDefault="00E52E49" w:rsidP="004320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22A15F33" w14:textId="7475F084" w:rsidR="00E52E49" w:rsidRPr="00C369ED" w:rsidRDefault="00E52E49" w:rsidP="004320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ведения на официальном сайте Администрации г. Минусинска разделов </w:t>
            </w:r>
            <w:r w:rsidRPr="00D90783">
              <w:rPr>
                <w:rFonts w:ascii="Times New Roman" w:hAnsi="Times New Roman" w:cs="Times New Roman"/>
                <w:sz w:val="26"/>
                <w:szCs w:val="26"/>
              </w:rPr>
              <w:t xml:space="preserve">«Оценка регулирующего воздействия проектов НПA», </w:t>
            </w: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«Малый и средний бизнес», «Инвестиционная политика»</w:t>
            </w:r>
          </w:p>
        </w:tc>
        <w:tc>
          <w:tcPr>
            <w:tcW w:w="2835" w:type="dxa"/>
            <w:vAlign w:val="center"/>
          </w:tcPr>
          <w:p w14:paraId="23CDF53B" w14:textId="0EC3C15A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Обеспечение открытости и доступности информации о НПА</w:t>
            </w:r>
            <w:r w:rsidRPr="00C369ED">
              <w:rPr>
                <w:rStyle w:val="212pt"/>
                <w:rFonts w:eastAsiaTheme="minorHAnsi"/>
                <w:sz w:val="26"/>
                <w:szCs w:val="26"/>
                <w:lang w:bidi="en-US"/>
              </w:rPr>
              <w:t xml:space="preserve"> </w:t>
            </w:r>
            <w:r w:rsidRPr="00C369ED">
              <w:rPr>
                <w:rStyle w:val="212pt"/>
                <w:rFonts w:eastAsiaTheme="minorHAnsi"/>
                <w:sz w:val="26"/>
                <w:szCs w:val="26"/>
              </w:rPr>
              <w:t>в сфере инвестиционной и предпринимательской деятельности</w:t>
            </w:r>
          </w:p>
        </w:tc>
        <w:tc>
          <w:tcPr>
            <w:tcW w:w="1417" w:type="dxa"/>
            <w:vAlign w:val="center"/>
          </w:tcPr>
          <w:p w14:paraId="2F4599C6" w14:textId="10F9539A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650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58" w:type="dxa"/>
            <w:gridSpan w:val="2"/>
            <w:vAlign w:val="center"/>
          </w:tcPr>
          <w:p w14:paraId="1C290365" w14:textId="7DC71778" w:rsidR="00E52E49" w:rsidRPr="00C369ED" w:rsidRDefault="00E52E49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Отдел стратегического планирования и экономического развития управления экономики и имущественных отношений администрации города Минусинска, отдел правовой работы администрации, отдел – центр муниципального управления – проектный офис</w:t>
            </w:r>
          </w:p>
        </w:tc>
      </w:tr>
      <w:tr w:rsidR="00F82A3C" w:rsidRPr="00C369ED" w14:paraId="26AA73DD" w14:textId="77777777" w:rsidTr="00C369ED">
        <w:trPr>
          <w:trHeight w:val="656"/>
        </w:trPr>
        <w:tc>
          <w:tcPr>
            <w:tcW w:w="14773" w:type="dxa"/>
            <w:gridSpan w:val="8"/>
            <w:vAlign w:val="center"/>
          </w:tcPr>
          <w:p w14:paraId="705276F4" w14:textId="273231CD" w:rsidR="00F82A3C" w:rsidRPr="00C369ED" w:rsidRDefault="00F82A3C" w:rsidP="004320F3">
            <w:pPr>
              <w:jc w:val="center"/>
              <w:rPr>
                <w:rStyle w:val="212pt"/>
                <w:rFonts w:eastAsiaTheme="minorHAnsi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b/>
                <w:bCs/>
                <w:sz w:val="26"/>
                <w:szCs w:val="26"/>
              </w:rPr>
              <w:t>3.</w:t>
            </w:r>
            <w:r w:rsidRPr="00C369ED">
              <w:rPr>
                <w:rStyle w:val="212pt"/>
                <w:rFonts w:eastAsiaTheme="minorHAnsi"/>
                <w:sz w:val="26"/>
                <w:szCs w:val="26"/>
              </w:rPr>
              <w:t xml:space="preserve"> </w:t>
            </w:r>
            <w:r w:rsidRPr="00C369ED">
              <w:rPr>
                <w:rStyle w:val="212pt0"/>
                <w:rFonts w:eastAsiaTheme="minorHAnsi"/>
                <w:sz w:val="26"/>
                <w:szCs w:val="26"/>
              </w:rPr>
              <w:t>В сфере закупок товаров, работ, услуг дли обеспечении государственных и муниципальных нужд</w:t>
            </w:r>
          </w:p>
        </w:tc>
      </w:tr>
      <w:tr w:rsidR="00F82A3C" w:rsidRPr="00C369ED" w14:paraId="1326044E" w14:textId="77777777" w:rsidTr="006A2FE0">
        <w:trPr>
          <w:gridAfter w:val="1"/>
          <w:wAfter w:w="13" w:type="dxa"/>
        </w:trPr>
        <w:tc>
          <w:tcPr>
            <w:tcW w:w="949" w:type="dxa"/>
            <w:vAlign w:val="center"/>
          </w:tcPr>
          <w:p w14:paraId="3707F4AA" w14:textId="742CBDF9" w:rsidR="00F82A3C" w:rsidRPr="00C369ED" w:rsidRDefault="006A2FE0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441" w:type="dxa"/>
            <w:vMerge w:val="restart"/>
            <w:vAlign w:val="center"/>
          </w:tcPr>
          <w:p w14:paraId="2627F038" w14:textId="40280552" w:rsidR="00F82A3C" w:rsidRDefault="00F82A3C" w:rsidP="00C369E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2pt"/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 xml:space="preserve">Нарушение антимонопольного законодательства при осуществлении закупок товаров, работ, услуг для </w:t>
            </w:r>
            <w:r w:rsidRPr="00C369ED">
              <w:rPr>
                <w:rStyle w:val="212pt"/>
                <w:sz w:val="26"/>
                <w:szCs w:val="26"/>
              </w:rPr>
              <w:lastRenderedPageBreak/>
              <w:t>обеспечения муниципальных нужд.</w:t>
            </w:r>
          </w:p>
          <w:p w14:paraId="5A60EDBC" w14:textId="77777777" w:rsidR="00C369ED" w:rsidRPr="00C369ED" w:rsidRDefault="00C369ED" w:rsidP="00C369E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2pt"/>
                <w:sz w:val="26"/>
                <w:szCs w:val="26"/>
              </w:rPr>
            </w:pPr>
          </w:p>
          <w:p w14:paraId="65375E25" w14:textId="538D220F" w:rsidR="00F82A3C" w:rsidRDefault="00F82A3C" w:rsidP="00C369E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2pt"/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>Ограничение количества участников закупки.</w:t>
            </w:r>
          </w:p>
          <w:p w14:paraId="68606E57" w14:textId="77777777" w:rsidR="00C369ED" w:rsidRPr="00C369ED" w:rsidRDefault="00C369ED" w:rsidP="00C369ED">
            <w:pPr>
              <w:pStyle w:val="20"/>
              <w:shd w:val="clear" w:color="auto" w:fill="auto"/>
              <w:spacing w:before="0" w:after="0" w:line="278" w:lineRule="exact"/>
              <w:jc w:val="center"/>
              <w:rPr>
                <w:rStyle w:val="212pt"/>
                <w:sz w:val="26"/>
                <w:szCs w:val="26"/>
              </w:rPr>
            </w:pPr>
          </w:p>
          <w:p w14:paraId="4741EA42" w14:textId="6473C874" w:rsidR="00F82A3C" w:rsidRPr="00C369ED" w:rsidRDefault="00F82A3C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Предоставление преимуществ отдельным хозяйствующим субъектам</w:t>
            </w:r>
          </w:p>
        </w:tc>
        <w:tc>
          <w:tcPr>
            <w:tcW w:w="3260" w:type="dxa"/>
            <w:vAlign w:val="center"/>
          </w:tcPr>
          <w:p w14:paraId="38FA9E54" w14:textId="77777777" w:rsidR="00F82A3C" w:rsidRPr="00C369ED" w:rsidRDefault="00F82A3C" w:rsidP="00F82A3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lastRenderedPageBreak/>
              <w:t>Изучение</w:t>
            </w:r>
          </w:p>
          <w:p w14:paraId="46C4D146" w14:textId="0198DC34" w:rsidR="00F82A3C" w:rsidRPr="00C369ED" w:rsidRDefault="00F82A3C" w:rsidP="00F82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правоприменительной практики и мониторинг изменений законодательства</w:t>
            </w:r>
          </w:p>
        </w:tc>
        <w:tc>
          <w:tcPr>
            <w:tcW w:w="2835" w:type="dxa"/>
            <w:vAlign w:val="center"/>
          </w:tcPr>
          <w:p w14:paraId="079D4878" w14:textId="5DD70E0C" w:rsidR="00F82A3C" w:rsidRPr="00C369ED" w:rsidRDefault="00F82A3C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Соблюдение требований при проведении закупок</w:t>
            </w:r>
          </w:p>
        </w:tc>
        <w:tc>
          <w:tcPr>
            <w:tcW w:w="1417" w:type="dxa"/>
            <w:vAlign w:val="center"/>
          </w:tcPr>
          <w:p w14:paraId="37F1D57F" w14:textId="1BF41CC9" w:rsidR="00F82A3C" w:rsidRPr="00C369ED" w:rsidRDefault="00F82A3C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650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58" w:type="dxa"/>
            <w:gridSpan w:val="2"/>
            <w:vAlign w:val="center"/>
          </w:tcPr>
          <w:p w14:paraId="26587B1E" w14:textId="77777777" w:rsidR="00F82A3C" w:rsidRPr="00C369ED" w:rsidRDefault="00F82A3C" w:rsidP="004320F3">
            <w:pPr>
              <w:jc w:val="center"/>
              <w:rPr>
                <w:rStyle w:val="212pt"/>
                <w:rFonts w:eastAsiaTheme="minorHAnsi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 xml:space="preserve">Отдел правовой работы администрации города Минусинска, </w:t>
            </w:r>
          </w:p>
          <w:p w14:paraId="539841ED" w14:textId="7BA93B65" w:rsidR="00F82A3C" w:rsidRPr="00C369ED" w:rsidRDefault="00F82A3C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 xml:space="preserve">Отдел стратегического планирования и </w:t>
            </w:r>
            <w:r w:rsidRPr="00C369ED">
              <w:rPr>
                <w:rStyle w:val="212pt"/>
                <w:rFonts w:eastAsiaTheme="minorHAnsi"/>
                <w:sz w:val="26"/>
                <w:szCs w:val="26"/>
              </w:rPr>
              <w:lastRenderedPageBreak/>
              <w:t>экономического развития управления экономики и имущественных отношений администрации города Минусинск</w:t>
            </w:r>
          </w:p>
        </w:tc>
      </w:tr>
      <w:tr w:rsidR="00F82A3C" w:rsidRPr="00C369ED" w14:paraId="41BBBE43" w14:textId="77777777" w:rsidTr="00C369ED">
        <w:trPr>
          <w:gridAfter w:val="1"/>
          <w:wAfter w:w="13" w:type="dxa"/>
          <w:trHeight w:val="4723"/>
        </w:trPr>
        <w:tc>
          <w:tcPr>
            <w:tcW w:w="949" w:type="dxa"/>
            <w:vAlign w:val="center"/>
          </w:tcPr>
          <w:p w14:paraId="4E96807D" w14:textId="3ACC3CCF" w:rsidR="00F82A3C" w:rsidRPr="00C369ED" w:rsidRDefault="006A2FE0" w:rsidP="00C36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3441" w:type="dxa"/>
            <w:vMerge/>
            <w:vAlign w:val="center"/>
          </w:tcPr>
          <w:p w14:paraId="7ECC267B" w14:textId="77777777" w:rsidR="00F82A3C" w:rsidRPr="00C369ED" w:rsidRDefault="00F82A3C" w:rsidP="004320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14:paraId="69EB29AE" w14:textId="77777777" w:rsidR="00F82A3C" w:rsidRPr="00C369ED" w:rsidRDefault="00F82A3C" w:rsidP="00F82A3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 xml:space="preserve">Регулярное обучение сотрудников, повышение профессиональной квалификации сотрудников в сфере закупок, членов комиссии по закупкам, </w:t>
            </w:r>
          </w:p>
          <w:p w14:paraId="7DAAEA66" w14:textId="77777777" w:rsidR="00F82A3C" w:rsidRPr="00C369ED" w:rsidRDefault="00F82A3C" w:rsidP="00F82A3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sz w:val="26"/>
                <w:szCs w:val="26"/>
              </w:rPr>
            </w:pPr>
            <w:r w:rsidRPr="00C369ED">
              <w:rPr>
                <w:rStyle w:val="212pt"/>
                <w:sz w:val="26"/>
                <w:szCs w:val="26"/>
              </w:rPr>
              <w:t>(самообразование, повышение квалификации</w:t>
            </w:r>
          </w:p>
          <w:p w14:paraId="78ED432D" w14:textId="20EF445E" w:rsidR="00F82A3C" w:rsidRPr="00C369ED" w:rsidRDefault="00F82A3C" w:rsidP="00F82A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образовательные мероприятия)</w:t>
            </w:r>
          </w:p>
        </w:tc>
        <w:tc>
          <w:tcPr>
            <w:tcW w:w="2835" w:type="dxa"/>
            <w:vAlign w:val="center"/>
          </w:tcPr>
          <w:p w14:paraId="41371759" w14:textId="5AD07FB2" w:rsidR="00F82A3C" w:rsidRPr="00C369ED" w:rsidRDefault="00F82A3C" w:rsidP="00F82A3C">
            <w:pPr>
              <w:ind w:firstLine="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Повышение уровня правовой грамотности сотрудников в сфере закупочной деятельности</w:t>
            </w:r>
          </w:p>
        </w:tc>
        <w:tc>
          <w:tcPr>
            <w:tcW w:w="1417" w:type="dxa"/>
            <w:vAlign w:val="center"/>
          </w:tcPr>
          <w:p w14:paraId="798790DD" w14:textId="65D98CAB" w:rsidR="00F82A3C" w:rsidRPr="00C369ED" w:rsidRDefault="00F82A3C" w:rsidP="004320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9ED">
              <w:rPr>
                <w:rStyle w:val="212pt"/>
                <w:rFonts w:eastAsiaTheme="minorHAnsi"/>
                <w:sz w:val="26"/>
                <w:szCs w:val="26"/>
              </w:rPr>
              <w:t>202</w:t>
            </w:r>
            <w:r w:rsidR="001650A0">
              <w:rPr>
                <w:rStyle w:val="212pt"/>
                <w:rFonts w:eastAsiaTheme="minorHAnsi"/>
                <w:sz w:val="26"/>
                <w:szCs w:val="26"/>
              </w:rPr>
              <w:t>3</w:t>
            </w:r>
          </w:p>
        </w:tc>
        <w:tc>
          <w:tcPr>
            <w:tcW w:w="2858" w:type="dxa"/>
            <w:gridSpan w:val="2"/>
            <w:vAlign w:val="center"/>
          </w:tcPr>
          <w:p w14:paraId="34554BC9" w14:textId="7432EAA1" w:rsidR="00F82A3C" w:rsidRPr="00C369ED" w:rsidRDefault="00F82A3C" w:rsidP="00F82A3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  <w:color w:val="auto"/>
                <w:sz w:val="26"/>
                <w:szCs w:val="26"/>
              </w:rPr>
            </w:pPr>
            <w:r w:rsidRPr="00C369ED">
              <w:rPr>
                <w:rStyle w:val="212pt"/>
                <w:color w:val="auto"/>
                <w:sz w:val="26"/>
                <w:szCs w:val="26"/>
              </w:rPr>
              <w:t>Главный специалист по кадрам и кадровой политики администрации города Минусинска,</w:t>
            </w:r>
            <w:r w:rsidRPr="00C369ED">
              <w:rPr>
                <w:rStyle w:val="6"/>
                <w:sz w:val="26"/>
                <w:szCs w:val="26"/>
              </w:rPr>
              <w:t xml:space="preserve"> </w:t>
            </w:r>
            <w:r w:rsidRPr="00C369ED">
              <w:rPr>
                <w:rStyle w:val="212pt"/>
                <w:sz w:val="26"/>
                <w:szCs w:val="26"/>
              </w:rPr>
              <w:t>Отдел стратегического планирования и экономического развития управления экономики и имущественных отношений администрации города Минусинск</w:t>
            </w:r>
            <w:r w:rsidRPr="00C369ED">
              <w:rPr>
                <w:rStyle w:val="212pt"/>
                <w:color w:val="auto"/>
                <w:sz w:val="26"/>
                <w:szCs w:val="26"/>
              </w:rPr>
              <w:t xml:space="preserve"> </w:t>
            </w:r>
          </w:p>
          <w:p w14:paraId="60CD5ED3" w14:textId="57C216BD" w:rsidR="00F82A3C" w:rsidRPr="00C369ED" w:rsidRDefault="00F82A3C" w:rsidP="00C369ED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C369ED">
              <w:rPr>
                <w:rStyle w:val="212pt"/>
                <w:color w:val="auto"/>
                <w:sz w:val="26"/>
                <w:szCs w:val="26"/>
              </w:rPr>
              <w:t>Отдел правовой работы администрации города Минусинска</w:t>
            </w:r>
          </w:p>
        </w:tc>
      </w:tr>
    </w:tbl>
    <w:p w14:paraId="3A238AD1" w14:textId="77777777" w:rsidR="00351F70" w:rsidRDefault="00351F70"/>
    <w:sectPr w:rsidR="00351F70" w:rsidSect="00350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3"/>
    <w:rsid w:val="001650A0"/>
    <w:rsid w:val="003502EE"/>
    <w:rsid w:val="00351F70"/>
    <w:rsid w:val="004320F3"/>
    <w:rsid w:val="006A2FE0"/>
    <w:rsid w:val="00C369ED"/>
    <w:rsid w:val="00C86096"/>
    <w:rsid w:val="00D90783"/>
    <w:rsid w:val="00E52E49"/>
    <w:rsid w:val="00F8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1A5B"/>
  <w15:chartTrackingRefBased/>
  <w15:docId w15:val="{ECE0B622-15B4-472F-A31D-1D371DB0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4320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20F3"/>
    <w:pPr>
      <w:widowControl w:val="0"/>
      <w:shd w:val="clear" w:color="auto" w:fill="FFFFFF"/>
      <w:spacing w:before="540" w:after="540"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43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320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4320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20F3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0">
    <w:name w:val="Основной текст (2) + 12 pt;Полужирный"/>
    <w:basedOn w:val="a0"/>
    <w:rsid w:val="004320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32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2023-01-10T05:09:00Z</dcterms:created>
  <dcterms:modified xsi:type="dcterms:W3CDTF">2024-01-10T05:20:00Z</dcterms:modified>
</cp:coreProperties>
</file>