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72AB89A8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F738B2">
        <w:rPr>
          <w:sz w:val="28"/>
        </w:rPr>
        <w:t>24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F738B2">
        <w:rPr>
          <w:sz w:val="28"/>
        </w:rPr>
        <w:t>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F738B2">
        <w:rPr>
          <w:sz w:val="28"/>
        </w:rPr>
        <w:t xml:space="preserve">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871ED4">
        <w:rPr>
          <w:sz w:val="28"/>
        </w:rPr>
        <w:t>15/1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55D116C0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F738B2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7D744B70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F738B2">
        <w:rPr>
          <w:b/>
          <w:bCs/>
          <w:sz w:val="28"/>
          <w:szCs w:val="28"/>
        </w:rPr>
        <w:t xml:space="preserve">Минусинским городским местным отделением Красноярского регионального отделения Всероссийской политической партии «ЕДИНАЯ РОССИЯ»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 w:rsidR="00A13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0FBDFFCA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F738B2">
        <w:rPr>
          <w:sz w:val="28"/>
          <w:szCs w:val="28"/>
        </w:rPr>
        <w:t xml:space="preserve"> </w:t>
      </w:r>
      <w:r w:rsidR="00F738B2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F738B2">
        <w:rPr>
          <w:sz w:val="28"/>
          <w:szCs w:val="28"/>
        </w:rPr>
        <w:t xml:space="preserve"> 14</w:t>
      </w:r>
      <w:r w:rsidR="00B31A20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A133DA">
        <w:rPr>
          <w:sz w:val="28"/>
          <w:szCs w:val="28"/>
        </w:rPr>
        <w:t>11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A133DA">
        <w:rPr>
          <w:sz w:val="28"/>
          <w:szCs w:val="28"/>
        </w:rPr>
        <w:t>6/2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070AA993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РЕШИЛА:</w:t>
      </w:r>
    </w:p>
    <w:p w14:paraId="10860236" w14:textId="1BB40A9A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A133DA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</w:t>
      </w:r>
      <w:r w:rsidR="00A133DA">
        <w:rPr>
          <w:sz w:val="28"/>
          <w:szCs w:val="28"/>
        </w:rPr>
        <w:t>,</w:t>
      </w:r>
      <w:r w:rsidRPr="001D79C2">
        <w:rPr>
          <w:sz w:val="28"/>
          <w:szCs w:val="28"/>
        </w:rPr>
        <w:t xml:space="preserve"> выдвинутый</w:t>
      </w:r>
      <w:r w:rsidR="00B31A20">
        <w:rPr>
          <w:sz w:val="28"/>
          <w:szCs w:val="28"/>
        </w:rPr>
        <w:t xml:space="preserve"> </w:t>
      </w:r>
      <w:r w:rsidR="00F738B2">
        <w:rPr>
          <w:b/>
          <w:bCs/>
          <w:sz w:val="28"/>
          <w:szCs w:val="28"/>
        </w:rPr>
        <w:t xml:space="preserve">Минусинским городским местным отделением Красноярского регионального отделения Всероссийской политической партии «ЕДИНАЯ </w:t>
      </w:r>
      <w:r w:rsidR="00F738B2">
        <w:rPr>
          <w:b/>
          <w:bCs/>
          <w:sz w:val="28"/>
          <w:szCs w:val="28"/>
        </w:rPr>
        <w:lastRenderedPageBreak/>
        <w:t>РОССИЯ»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F738B2">
        <w:rPr>
          <w:sz w:val="28"/>
          <w:szCs w:val="28"/>
        </w:rPr>
        <w:t>14</w:t>
      </w:r>
      <w:r w:rsidRPr="001D79C2">
        <w:rPr>
          <w:sz w:val="28"/>
          <w:szCs w:val="28"/>
        </w:rPr>
        <w:t xml:space="preserve"> человек «</w:t>
      </w:r>
      <w:r w:rsidR="00F738B2">
        <w:rPr>
          <w:sz w:val="28"/>
          <w:szCs w:val="28"/>
        </w:rPr>
        <w:t>24</w:t>
      </w:r>
      <w:r w:rsidRPr="001D79C2">
        <w:rPr>
          <w:sz w:val="28"/>
          <w:szCs w:val="28"/>
        </w:rPr>
        <w:t>»</w:t>
      </w:r>
      <w:r w:rsidR="00F738B2">
        <w:rPr>
          <w:sz w:val="28"/>
          <w:szCs w:val="28"/>
        </w:rPr>
        <w:t xml:space="preserve"> июля </w:t>
      </w:r>
      <w:r w:rsidRPr="001D79C2">
        <w:rPr>
          <w:sz w:val="28"/>
          <w:szCs w:val="28"/>
        </w:rPr>
        <w:t>20</w:t>
      </w:r>
      <w:r w:rsidR="00F738B2">
        <w:rPr>
          <w:sz w:val="28"/>
          <w:szCs w:val="28"/>
        </w:rPr>
        <w:t>22</w:t>
      </w:r>
      <w:r w:rsidRPr="001D79C2">
        <w:rPr>
          <w:sz w:val="28"/>
          <w:szCs w:val="28"/>
        </w:rPr>
        <w:t xml:space="preserve"> года в</w:t>
      </w:r>
      <w:r w:rsidR="00F738B2">
        <w:rPr>
          <w:sz w:val="28"/>
          <w:szCs w:val="28"/>
        </w:rPr>
        <w:t xml:space="preserve"> 17</w:t>
      </w:r>
      <w:r w:rsidRPr="001D79C2">
        <w:rPr>
          <w:sz w:val="28"/>
          <w:szCs w:val="28"/>
        </w:rPr>
        <w:t xml:space="preserve"> часов </w:t>
      </w:r>
      <w:r w:rsidR="00F738B2">
        <w:rPr>
          <w:sz w:val="28"/>
          <w:szCs w:val="28"/>
        </w:rPr>
        <w:t xml:space="preserve">00 </w:t>
      </w:r>
      <w:r w:rsidRPr="001D79C2">
        <w:rPr>
          <w:sz w:val="28"/>
          <w:szCs w:val="28"/>
        </w:rPr>
        <w:t>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1D6E263F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F738B2">
        <w:t xml:space="preserve"> 24.07.</w:t>
      </w:r>
      <w:r w:rsidRPr="00B31A20">
        <w:t>2022 года №</w:t>
      </w:r>
      <w:r w:rsidR="00871ED4">
        <w:t xml:space="preserve"> 15/1</w:t>
      </w:r>
      <w:bookmarkStart w:id="0" w:name="_GoBack"/>
      <w:bookmarkEnd w:id="0"/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1A989CC4" w:rsidR="00B31A20" w:rsidRP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F738B2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</w:p>
    <w:p w14:paraId="7117F87B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1. Зырянов Владислав Валерьевич</w:t>
      </w:r>
      <w:r w:rsidRPr="00F738B2">
        <w:rPr>
          <w:sz w:val="28"/>
          <w:szCs w:val="28"/>
        </w:rPr>
        <w:t>, дата рождения 25 февраля 1980 года, место работы, занимаемая должность Законодательное Собрание Красноярского края, председатель комитета по делам села и агропромышленной политике Законодательного Собрания Красноярского края, место жительства Красноярский край, город Красноярск.</w:t>
      </w:r>
    </w:p>
    <w:p w14:paraId="3FA47953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2. Петровский Марк Вячеславович</w:t>
      </w:r>
      <w:r w:rsidRPr="00F738B2">
        <w:rPr>
          <w:sz w:val="28"/>
          <w:szCs w:val="28"/>
        </w:rPr>
        <w:t xml:space="preserve">, дата рождения 01 января 1999 года, место работы, занимаемая должность Федеральное государственное казенное образовательное учреждение высшего образования «Московский университет Министерства внутренних дел Российской Федерации имени </w:t>
      </w:r>
      <w:proofErr w:type="spellStart"/>
      <w:r w:rsidRPr="00F738B2">
        <w:rPr>
          <w:sz w:val="28"/>
          <w:szCs w:val="28"/>
        </w:rPr>
        <w:t>В.Я.Кикотя</w:t>
      </w:r>
      <w:proofErr w:type="spellEnd"/>
      <w:r w:rsidRPr="00F738B2">
        <w:rPr>
          <w:sz w:val="28"/>
          <w:szCs w:val="28"/>
        </w:rPr>
        <w:t>», курсант (слушатель), место жительства Красноярский край, город Минусинск.</w:t>
      </w:r>
    </w:p>
    <w:p w14:paraId="23CF3BB2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3. </w:t>
      </w:r>
      <w:proofErr w:type="spellStart"/>
      <w:r w:rsidRPr="00F738B2">
        <w:rPr>
          <w:b/>
          <w:sz w:val="28"/>
          <w:szCs w:val="28"/>
        </w:rPr>
        <w:t>Хаметшина</w:t>
      </w:r>
      <w:proofErr w:type="spellEnd"/>
      <w:r w:rsidRPr="00F738B2">
        <w:rPr>
          <w:b/>
          <w:sz w:val="28"/>
          <w:szCs w:val="28"/>
        </w:rPr>
        <w:t xml:space="preserve"> Нина Александровна</w:t>
      </w:r>
      <w:r w:rsidRPr="00F738B2">
        <w:rPr>
          <w:sz w:val="28"/>
          <w:szCs w:val="28"/>
        </w:rPr>
        <w:t xml:space="preserve">, дата рождения 12 февраля 1972 года, место работы, занимаемая должность краевое государственное казенное учреждение «Управление социальной защиты населения», начальник территориального отделения ТО КГКУ «УСЗН» по </w:t>
      </w:r>
      <w:proofErr w:type="spellStart"/>
      <w:r w:rsidRPr="00F738B2">
        <w:rPr>
          <w:sz w:val="28"/>
          <w:szCs w:val="28"/>
        </w:rPr>
        <w:t>г.Минусинску</w:t>
      </w:r>
      <w:proofErr w:type="spellEnd"/>
      <w:r w:rsidRPr="00F738B2">
        <w:rPr>
          <w:sz w:val="28"/>
          <w:szCs w:val="28"/>
        </w:rPr>
        <w:t xml:space="preserve"> и Минусинскому району, место жительства Красноярский край, город Минусинск.</w:t>
      </w:r>
    </w:p>
    <w:p w14:paraId="6031EDA2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4. </w:t>
      </w:r>
      <w:proofErr w:type="spellStart"/>
      <w:r w:rsidRPr="00F738B2">
        <w:rPr>
          <w:b/>
          <w:sz w:val="28"/>
          <w:szCs w:val="28"/>
        </w:rPr>
        <w:t>Чекман</w:t>
      </w:r>
      <w:proofErr w:type="spellEnd"/>
      <w:r w:rsidRPr="00F738B2">
        <w:rPr>
          <w:b/>
          <w:sz w:val="28"/>
          <w:szCs w:val="28"/>
        </w:rPr>
        <w:t xml:space="preserve"> Владимир Владимирович</w:t>
      </w:r>
      <w:r w:rsidRPr="00F738B2">
        <w:rPr>
          <w:sz w:val="28"/>
          <w:szCs w:val="28"/>
        </w:rPr>
        <w:t>, дата рождения 28 июня 1965 года, место работы, занимаемая должность общество с ограниченной ответственностью негосударственное учреждение здравоохранения медицинский центр «</w:t>
      </w:r>
      <w:proofErr w:type="spellStart"/>
      <w:r w:rsidRPr="00F738B2">
        <w:rPr>
          <w:sz w:val="28"/>
          <w:szCs w:val="28"/>
        </w:rPr>
        <w:t>Медис</w:t>
      </w:r>
      <w:proofErr w:type="spellEnd"/>
      <w:r w:rsidRPr="00F738B2">
        <w:rPr>
          <w:sz w:val="28"/>
          <w:szCs w:val="28"/>
        </w:rPr>
        <w:t>», врач-кардиолог, место жительства Красноярский край, город Минусинск.</w:t>
      </w:r>
    </w:p>
    <w:p w14:paraId="7676551D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5. Чумаченко Лариса Ивановна</w:t>
      </w:r>
      <w:r w:rsidRPr="00F738B2">
        <w:rPr>
          <w:sz w:val="28"/>
          <w:szCs w:val="28"/>
        </w:rPr>
        <w:t>, дата рождения 10 ноября 1962 года, место работы, занимаемая должность Минусинский городской Совет депутатов, председатель, место жительства Красноярский край, город Минусинск.</w:t>
      </w:r>
    </w:p>
    <w:p w14:paraId="34AC1DA4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6. Найденко Евгений Юрьевич,</w:t>
      </w:r>
      <w:r w:rsidRPr="00F738B2">
        <w:rPr>
          <w:sz w:val="28"/>
          <w:szCs w:val="28"/>
        </w:rPr>
        <w:t xml:space="preserve"> дата рождения 12 декабря 1980 года, место работы, занимаемая должность акционерное общество «Краевая дорожно-эксплуатационная организация», генеральный директор, место жительства Красноярский край, город Минусинск.</w:t>
      </w:r>
    </w:p>
    <w:p w14:paraId="49F9E9D4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7. Ворончихин Алексей Александрович</w:t>
      </w:r>
      <w:r w:rsidRPr="00F738B2">
        <w:rPr>
          <w:sz w:val="28"/>
          <w:szCs w:val="28"/>
        </w:rPr>
        <w:t>, дата рождения 26 ноября 1980 года, место работы, занимаемая должность общество с ограниченной ответственностью «</w:t>
      </w:r>
      <w:proofErr w:type="spellStart"/>
      <w:r w:rsidRPr="00F738B2">
        <w:rPr>
          <w:sz w:val="28"/>
          <w:szCs w:val="28"/>
        </w:rPr>
        <w:t>Электросервис</w:t>
      </w:r>
      <w:proofErr w:type="spellEnd"/>
      <w:r w:rsidRPr="00F738B2">
        <w:rPr>
          <w:sz w:val="28"/>
          <w:szCs w:val="28"/>
        </w:rPr>
        <w:t>», директор, место жительства Красноярский край, город Минусинск.</w:t>
      </w:r>
    </w:p>
    <w:p w14:paraId="138C4E46" w14:textId="77777777" w:rsidR="00F738B2" w:rsidRPr="00F738B2" w:rsidRDefault="00F738B2" w:rsidP="00F738B2">
      <w:pPr>
        <w:spacing w:after="120"/>
        <w:ind w:left="40" w:firstLine="50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lastRenderedPageBreak/>
        <w:t>8. Соколов Игорь Сергеевич</w:t>
      </w:r>
      <w:r w:rsidRPr="00F738B2">
        <w:rPr>
          <w:sz w:val="28"/>
          <w:szCs w:val="28"/>
        </w:rPr>
        <w:t>, дата рождения 03 июня 1986 года, место работы, занимаемая должность общество с ограниченной ответственностью «Городские электрические сети», генеральный директор, место жительства Красноярский край, город Минусинск.</w:t>
      </w:r>
    </w:p>
    <w:p w14:paraId="08A38842" w14:textId="77777777" w:rsidR="00F738B2" w:rsidRPr="00F738B2" w:rsidRDefault="00F738B2" w:rsidP="00F738B2">
      <w:pPr>
        <w:spacing w:after="120"/>
        <w:ind w:firstLine="540"/>
        <w:jc w:val="both"/>
        <w:rPr>
          <w:b/>
          <w:sz w:val="28"/>
          <w:szCs w:val="28"/>
        </w:rPr>
      </w:pPr>
      <w:r w:rsidRPr="00F738B2">
        <w:rPr>
          <w:b/>
          <w:sz w:val="28"/>
          <w:szCs w:val="28"/>
        </w:rPr>
        <w:t>9. Трухин Михаил Николаевич</w:t>
      </w:r>
      <w:r w:rsidRPr="00F738B2">
        <w:rPr>
          <w:sz w:val="28"/>
          <w:szCs w:val="28"/>
        </w:rPr>
        <w:t>, дата рождения 08 июня 1968 года, место работы, занимаемая должность общество с ограниченной ответственностью «Виктория», главный врач, место жительства Красноярский край, город Минусинск.</w:t>
      </w:r>
      <w:r w:rsidRPr="00F738B2">
        <w:rPr>
          <w:b/>
          <w:sz w:val="28"/>
          <w:szCs w:val="28"/>
        </w:rPr>
        <w:t xml:space="preserve"> </w:t>
      </w:r>
    </w:p>
    <w:p w14:paraId="04AF01A1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10. Вычужанина Татьяна Ивановна</w:t>
      </w:r>
      <w:r w:rsidRPr="00F738B2">
        <w:rPr>
          <w:sz w:val="28"/>
          <w:szCs w:val="28"/>
        </w:rPr>
        <w:t xml:space="preserve">, дата рождения 20 декабря 1959 года, место работы, занимаемая должность акционерное общество «АльфаСтрахование», руководитель отделения в подразделении Региональное отделение Надежда в </w:t>
      </w:r>
      <w:proofErr w:type="spellStart"/>
      <w:r w:rsidRPr="00F738B2">
        <w:rPr>
          <w:sz w:val="28"/>
          <w:szCs w:val="28"/>
        </w:rPr>
        <w:t>г.Минусинск</w:t>
      </w:r>
      <w:proofErr w:type="spellEnd"/>
      <w:r w:rsidRPr="00F738B2">
        <w:rPr>
          <w:sz w:val="28"/>
          <w:szCs w:val="28"/>
        </w:rPr>
        <w:t xml:space="preserve"> Красноярский филиал, место жительства Красноярский край, город Минусинск.</w:t>
      </w:r>
    </w:p>
    <w:p w14:paraId="48DE3310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11. </w:t>
      </w:r>
      <w:proofErr w:type="spellStart"/>
      <w:r w:rsidRPr="00F738B2">
        <w:rPr>
          <w:b/>
          <w:sz w:val="28"/>
          <w:szCs w:val="28"/>
        </w:rPr>
        <w:t>Паникаев</w:t>
      </w:r>
      <w:proofErr w:type="spellEnd"/>
      <w:r w:rsidRPr="00F738B2">
        <w:rPr>
          <w:b/>
          <w:sz w:val="28"/>
          <w:szCs w:val="28"/>
        </w:rPr>
        <w:t xml:space="preserve"> Роман Андреевич</w:t>
      </w:r>
      <w:r w:rsidRPr="00F738B2">
        <w:rPr>
          <w:sz w:val="28"/>
          <w:szCs w:val="28"/>
        </w:rPr>
        <w:t>, дата рождения 31 августа 1985 года, место работы, занимаемая должность краевое государственное бюджетное профессиональное образовательное учреждение «Минусинский сельскохозяйственный колледж», преподаватель, место жительства Красноярский край, город Минусинск.</w:t>
      </w:r>
    </w:p>
    <w:p w14:paraId="0F59C1C9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12. </w:t>
      </w:r>
      <w:proofErr w:type="spellStart"/>
      <w:r w:rsidRPr="00F738B2">
        <w:rPr>
          <w:b/>
          <w:sz w:val="28"/>
          <w:szCs w:val="28"/>
        </w:rPr>
        <w:t>Мешкова</w:t>
      </w:r>
      <w:proofErr w:type="spellEnd"/>
      <w:r w:rsidRPr="00F738B2">
        <w:rPr>
          <w:b/>
          <w:sz w:val="28"/>
          <w:szCs w:val="28"/>
        </w:rPr>
        <w:t xml:space="preserve"> Светлана Викторовна</w:t>
      </w:r>
      <w:r w:rsidRPr="00F738B2">
        <w:rPr>
          <w:sz w:val="28"/>
          <w:szCs w:val="28"/>
        </w:rPr>
        <w:t>, дата рождения 11 сентября 1977 года, место работы, занимаемая должность Региональная общественная организация любителей животных «Новая жизнь» Красноярского края, президент, место жительства Красноярский край, город Минусинск.</w:t>
      </w:r>
    </w:p>
    <w:p w14:paraId="016BEEC0" w14:textId="77777777" w:rsidR="00F738B2" w:rsidRPr="00F738B2" w:rsidRDefault="00F738B2" w:rsidP="00F738B2">
      <w:pPr>
        <w:spacing w:after="120"/>
        <w:ind w:left="40" w:firstLine="50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13. Козин Олег Владимирович</w:t>
      </w:r>
      <w:r w:rsidRPr="00F738B2">
        <w:rPr>
          <w:sz w:val="28"/>
          <w:szCs w:val="28"/>
        </w:rPr>
        <w:t>, дата рождения 30 мая 1976 года, место работы, занимаемая должность общество с ограниченной ответственностью «Минусинская транспортная компания», заместитель директора, место жительства Красноярский край, город Минусинск.</w:t>
      </w:r>
    </w:p>
    <w:p w14:paraId="24B2EE1B" w14:textId="77777777" w:rsidR="00F738B2" w:rsidRPr="00F738B2" w:rsidRDefault="00F738B2" w:rsidP="00F738B2">
      <w:pPr>
        <w:spacing w:after="120"/>
        <w:ind w:firstLine="540"/>
        <w:jc w:val="both"/>
        <w:rPr>
          <w:sz w:val="28"/>
          <w:szCs w:val="28"/>
        </w:rPr>
      </w:pPr>
      <w:r w:rsidRPr="00F738B2">
        <w:rPr>
          <w:b/>
          <w:sz w:val="28"/>
          <w:szCs w:val="28"/>
        </w:rPr>
        <w:t>14. </w:t>
      </w:r>
      <w:proofErr w:type="spellStart"/>
      <w:r w:rsidRPr="00F738B2">
        <w:rPr>
          <w:b/>
          <w:sz w:val="28"/>
          <w:szCs w:val="28"/>
        </w:rPr>
        <w:t>Бахмисов</w:t>
      </w:r>
      <w:proofErr w:type="spellEnd"/>
      <w:r w:rsidRPr="00F738B2">
        <w:rPr>
          <w:b/>
          <w:sz w:val="28"/>
          <w:szCs w:val="28"/>
        </w:rPr>
        <w:t xml:space="preserve"> Артём Юрьевич</w:t>
      </w:r>
      <w:r w:rsidRPr="00F738B2">
        <w:rPr>
          <w:sz w:val="28"/>
          <w:szCs w:val="28"/>
        </w:rPr>
        <w:t xml:space="preserve">, дата рождения 22 февраля 1994 года, место работы, занимаемая должность муниципальное бюджетное учреждение «Спортивная школа олимпийского резерва города Минусинска имени </w:t>
      </w:r>
      <w:proofErr w:type="spellStart"/>
      <w:r w:rsidRPr="00F738B2">
        <w:rPr>
          <w:sz w:val="28"/>
          <w:szCs w:val="28"/>
        </w:rPr>
        <w:t>В.П.Щедрухина</w:t>
      </w:r>
      <w:proofErr w:type="spellEnd"/>
      <w:r w:rsidRPr="00F738B2">
        <w:rPr>
          <w:sz w:val="28"/>
          <w:szCs w:val="28"/>
        </w:rPr>
        <w:t>», тренер, место жительства Красноярский край, город Минусинск.</w:t>
      </w:r>
    </w:p>
    <w:p w14:paraId="2C4EF6C1" w14:textId="69160A8D" w:rsidR="00B31A20" w:rsidRPr="001D79C2" w:rsidRDefault="00B31A20" w:rsidP="00F738B2">
      <w:pPr>
        <w:suppressAutoHyphens/>
        <w:jc w:val="both"/>
      </w:pPr>
    </w:p>
    <w:sectPr w:rsidR="00B31A20" w:rsidRPr="001D79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1D79C2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F1279"/>
    <w:rsid w:val="00871ED4"/>
    <w:rsid w:val="00885BC3"/>
    <w:rsid w:val="008A3683"/>
    <w:rsid w:val="008D31F8"/>
    <w:rsid w:val="008E3D60"/>
    <w:rsid w:val="008F45C9"/>
    <w:rsid w:val="00950079"/>
    <w:rsid w:val="009B51C1"/>
    <w:rsid w:val="009C5E8E"/>
    <w:rsid w:val="00A133DA"/>
    <w:rsid w:val="00A2435D"/>
    <w:rsid w:val="00B31A20"/>
    <w:rsid w:val="00B93166"/>
    <w:rsid w:val="00BA4FC1"/>
    <w:rsid w:val="00BD7544"/>
    <w:rsid w:val="00BF7D0F"/>
    <w:rsid w:val="00C07B67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738B2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6</cp:revision>
  <cp:lastPrinted>2022-07-16T07:40:00Z</cp:lastPrinted>
  <dcterms:created xsi:type="dcterms:W3CDTF">2022-07-16T07:31:00Z</dcterms:created>
  <dcterms:modified xsi:type="dcterms:W3CDTF">2022-07-25T11:37:00Z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