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lang w:eastAsia="en-US"/>
        </w:rPr>
        <w:id w:val="682019349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1A6BD9" w:rsidRPr="001A6BD9" w:rsidRDefault="001A6BD9" w:rsidP="001A6BD9">
          <w:pPr>
            <w:tabs>
              <w:tab w:val="center" w:pos="4677"/>
              <w:tab w:val="right" w:pos="9355"/>
            </w:tabs>
            <w:ind w:left="6946"/>
            <w:rPr>
              <w:rFonts w:eastAsiaTheme="minorHAnsi"/>
              <w:sz w:val="22"/>
              <w:szCs w:val="22"/>
              <w:lang w:eastAsia="en-US"/>
            </w:rPr>
          </w:pPr>
          <w:r w:rsidRPr="001A6BD9">
            <w:rPr>
              <w:rFonts w:eastAsiaTheme="minorHAnsi"/>
              <w:lang w:eastAsia="en-US"/>
            </w:rPr>
            <w:t>Приложение к ходатайству об установлении публичного сервитута</w:t>
          </w:r>
        </w:p>
      </w:sdtContent>
    </w:sdt>
    <w:p w:rsidR="00DB394D" w:rsidRPr="00DB394D" w:rsidRDefault="00DB394D" w:rsidP="00AA0969">
      <w:pPr>
        <w:spacing w:line="192" w:lineRule="auto"/>
        <w:ind w:firstLine="5387"/>
        <w:rPr>
          <w:sz w:val="28"/>
          <w:szCs w:val="28"/>
        </w:rPr>
      </w:pPr>
    </w:p>
    <w:p w:rsidR="00DB394D" w:rsidRDefault="00DB394D" w:rsidP="00AA0969">
      <w:pPr>
        <w:jc w:val="center"/>
        <w:rPr>
          <w:sz w:val="28"/>
          <w:szCs w:val="28"/>
        </w:rPr>
      </w:pPr>
    </w:p>
    <w:p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СВЕДЕНИЯ О ГРАНИЦАХ ПУБЛИЧНОГО СЕРВИТУТА</w:t>
      </w:r>
    </w:p>
    <w:p w:rsidR="00AA0969" w:rsidRPr="00BF7EEE" w:rsidRDefault="00AA0969" w:rsidP="00AA0969">
      <w:pPr>
        <w:jc w:val="center"/>
        <w:rPr>
          <w:sz w:val="28"/>
          <w:szCs w:val="28"/>
        </w:rPr>
      </w:pPr>
    </w:p>
    <w:p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Описание границ публичного сервитута</w:t>
      </w:r>
    </w:p>
    <w:p w:rsidR="00AA0969" w:rsidRPr="008E3D5B" w:rsidRDefault="00AA0969" w:rsidP="00AA0969">
      <w:pPr>
        <w:jc w:val="center"/>
        <w:rPr>
          <w:sz w:val="30"/>
          <w:szCs w:val="30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61"/>
        <w:gridCol w:w="2956"/>
        <w:gridCol w:w="2748"/>
      </w:tblGrid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6D5F79" w:rsidRDefault="00AA0969" w:rsidP="006D5F79">
            <w:pPr>
              <w:jc w:val="center"/>
              <w:rPr>
                <w:sz w:val="26"/>
                <w:szCs w:val="26"/>
                <w:lang w:val="en-US"/>
              </w:rPr>
            </w:pPr>
            <w:r w:rsidRPr="00BF7EEE">
              <w:rPr>
                <w:sz w:val="26"/>
                <w:szCs w:val="26"/>
              </w:rPr>
              <w:t xml:space="preserve">Красноярский край, </w:t>
            </w:r>
            <w:r w:rsidR="00150F21">
              <w:rPr>
                <w:sz w:val="26"/>
                <w:szCs w:val="26"/>
              </w:rPr>
              <w:t xml:space="preserve">город </w:t>
            </w:r>
            <w:r w:rsidR="006D5F79">
              <w:rPr>
                <w:sz w:val="26"/>
                <w:szCs w:val="26"/>
              </w:rPr>
              <w:t>Минусинск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МСК 167 (зона 4)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Аналитический метод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6D5F79" w:rsidP="00215FE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329</w:t>
            </w:r>
            <w:r w:rsidR="00AA0969" w:rsidRPr="00BF7EEE">
              <w:rPr>
                <w:sz w:val="26"/>
                <w:szCs w:val="26"/>
              </w:rPr>
              <w:t xml:space="preserve"> кв. м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B57A80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0,</w:t>
            </w:r>
            <w:r w:rsidR="00B57A80">
              <w:rPr>
                <w:sz w:val="26"/>
                <w:szCs w:val="26"/>
              </w:rPr>
              <w:t>1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Координаты, м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Y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374590.20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19722.96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374577.69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19759.60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374567.37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19758.30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374567.77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19754.52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374575.26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19755.24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374585.12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19725.63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374562.43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19719.12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374547.34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19717.72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374547.36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19714.78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374549.23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19714.81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374550.62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19714.46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374563.45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19715.76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7000BD">
              <w:rPr>
                <w:sz w:val="26"/>
                <w:szCs w:val="26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374563.47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19716.09</w:t>
            </w:r>
          </w:p>
        </w:tc>
      </w:tr>
      <w:tr w:rsidR="006D5F79" w:rsidRPr="00C66921" w:rsidTr="008B2124">
        <w:tc>
          <w:tcPr>
            <w:tcW w:w="4361" w:type="dxa"/>
            <w:shd w:val="clear" w:color="auto" w:fill="auto"/>
            <w:vAlign w:val="center"/>
          </w:tcPr>
          <w:p w:rsidR="006D5F79" w:rsidRPr="007000BD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374568.05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D5F79" w:rsidRPr="006D5F79" w:rsidRDefault="006D5F79" w:rsidP="006D5F79">
            <w:pPr>
              <w:keepLines/>
              <w:jc w:val="center"/>
              <w:rPr>
                <w:sz w:val="26"/>
                <w:szCs w:val="26"/>
              </w:rPr>
            </w:pPr>
            <w:r w:rsidRPr="006D5F79">
              <w:rPr>
                <w:sz w:val="26"/>
                <w:szCs w:val="26"/>
              </w:rPr>
              <w:t>19716.09</w:t>
            </w:r>
          </w:p>
        </w:tc>
      </w:tr>
    </w:tbl>
    <w:p w:rsidR="00883876" w:rsidRDefault="00883876">
      <w:pPr>
        <w:rPr>
          <w:sz w:val="10"/>
        </w:rPr>
      </w:pPr>
    </w:p>
    <w:p w:rsidR="007000BD" w:rsidRDefault="007000BD" w:rsidP="00B57A80">
      <w:pPr>
        <w:rPr>
          <w:sz w:val="30"/>
          <w:szCs w:val="30"/>
          <w:lang w:val="en-US"/>
        </w:rPr>
      </w:pPr>
    </w:p>
    <w:p w:rsidR="007000BD" w:rsidRDefault="007000BD" w:rsidP="00B57A80">
      <w:pPr>
        <w:rPr>
          <w:sz w:val="30"/>
          <w:szCs w:val="30"/>
          <w:lang w:val="en-US"/>
        </w:rPr>
      </w:pPr>
      <w:bookmarkStart w:id="0" w:name="_GoBack"/>
      <w:bookmarkEnd w:id="0"/>
    </w:p>
    <w:p w:rsidR="007000BD" w:rsidRDefault="007000BD" w:rsidP="00B57A80">
      <w:pPr>
        <w:rPr>
          <w:sz w:val="30"/>
          <w:szCs w:val="30"/>
          <w:lang w:val="en-US"/>
        </w:rPr>
      </w:pPr>
    </w:p>
    <w:p w:rsidR="007000BD" w:rsidRDefault="007000BD" w:rsidP="00B57A80">
      <w:pPr>
        <w:rPr>
          <w:sz w:val="30"/>
          <w:szCs w:val="30"/>
          <w:lang w:val="en-US"/>
        </w:rPr>
      </w:pPr>
    </w:p>
    <w:p w:rsidR="007000BD" w:rsidRDefault="007000BD" w:rsidP="00B57A80">
      <w:pPr>
        <w:rPr>
          <w:sz w:val="30"/>
          <w:szCs w:val="30"/>
          <w:lang w:val="en-US"/>
        </w:rPr>
      </w:pPr>
    </w:p>
    <w:p w:rsidR="007000BD" w:rsidRDefault="007000BD" w:rsidP="00B57A80">
      <w:pPr>
        <w:rPr>
          <w:sz w:val="30"/>
          <w:szCs w:val="30"/>
          <w:lang w:val="en-US"/>
        </w:rPr>
      </w:pPr>
    </w:p>
    <w:p w:rsidR="007000BD" w:rsidRDefault="007000BD" w:rsidP="00B57A80">
      <w:pPr>
        <w:rPr>
          <w:sz w:val="30"/>
          <w:szCs w:val="30"/>
          <w:lang w:val="en-US"/>
        </w:rPr>
      </w:pPr>
    </w:p>
    <w:p w:rsidR="007000BD" w:rsidRDefault="007000BD" w:rsidP="00B57A80">
      <w:pPr>
        <w:rPr>
          <w:sz w:val="30"/>
          <w:szCs w:val="30"/>
          <w:lang w:val="en-US"/>
        </w:rPr>
      </w:pPr>
    </w:p>
    <w:p w:rsidR="007000BD" w:rsidRDefault="007000BD" w:rsidP="00B57A80">
      <w:pPr>
        <w:rPr>
          <w:sz w:val="30"/>
          <w:szCs w:val="30"/>
          <w:lang w:val="en-US"/>
        </w:rPr>
      </w:pPr>
    </w:p>
    <w:p w:rsidR="007000BD" w:rsidRDefault="007000BD" w:rsidP="00B57A80">
      <w:pPr>
        <w:rPr>
          <w:sz w:val="30"/>
          <w:szCs w:val="30"/>
          <w:lang w:val="en-US"/>
        </w:rPr>
      </w:pPr>
    </w:p>
    <w:p w:rsidR="00B45F05" w:rsidRDefault="00B45F05" w:rsidP="00B57A80">
      <w:pPr>
        <w:rPr>
          <w:sz w:val="30"/>
          <w:szCs w:val="30"/>
          <w:lang w:val="en-US"/>
        </w:rPr>
      </w:pPr>
    </w:p>
    <w:p w:rsidR="00BE5C4F" w:rsidRDefault="00BE5C4F" w:rsidP="00B57A80">
      <w:pPr>
        <w:rPr>
          <w:sz w:val="30"/>
          <w:szCs w:val="30"/>
          <w:lang w:val="en-US"/>
        </w:rPr>
      </w:pPr>
    </w:p>
    <w:p w:rsidR="00BE5C4F" w:rsidRDefault="00BE5C4F" w:rsidP="00B57A80">
      <w:pPr>
        <w:rPr>
          <w:sz w:val="30"/>
          <w:szCs w:val="30"/>
          <w:lang w:val="en-US"/>
        </w:rPr>
      </w:pPr>
    </w:p>
    <w:p w:rsidR="00B45F05" w:rsidRDefault="00B45F05" w:rsidP="00B57A80">
      <w:pPr>
        <w:rPr>
          <w:sz w:val="30"/>
          <w:szCs w:val="30"/>
          <w:lang w:val="en-US"/>
        </w:rPr>
      </w:pPr>
    </w:p>
    <w:p w:rsidR="00B45F05" w:rsidRDefault="00B45F05" w:rsidP="00B57A80">
      <w:pPr>
        <w:rPr>
          <w:sz w:val="30"/>
          <w:szCs w:val="30"/>
          <w:lang w:val="en-US"/>
        </w:rPr>
      </w:pPr>
    </w:p>
    <w:p w:rsidR="00AA0969" w:rsidRDefault="00AA0969" w:rsidP="006D5F79">
      <w:pPr>
        <w:jc w:val="center"/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AA0969" w:rsidRDefault="00AA0969">
      <w:pPr>
        <w:rPr>
          <w:sz w:val="10"/>
        </w:rPr>
      </w:pPr>
    </w:p>
    <w:tbl>
      <w:tblPr>
        <w:tblW w:w="1041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599"/>
        <w:gridCol w:w="6817"/>
      </w:tblGrid>
      <w:tr w:rsidR="00883876" w:rsidTr="00B45F05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883876" w:rsidRDefault="009C4B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D116C36" wp14:editId="707118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CE9A1" id="IMAGE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6D5F79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d4c1ff-7f6d-4e3b-bd82-0c3f6538cbd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76" w:rsidTr="00B45F05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883876" w:rsidRPr="00A05DC9" w:rsidRDefault="00C66921" w:rsidP="00BF4F3F">
            <w:pPr>
              <w:jc w:val="center"/>
            </w:pPr>
            <w:bookmarkStart w:id="1" w:name="MP_USM_USL_PAGE"/>
            <w:r>
              <w:rPr>
                <w:sz w:val="24"/>
              </w:rPr>
              <w:t>Масштаб 1:</w:t>
            </w:r>
            <w:bookmarkEnd w:id="1"/>
            <w:r w:rsidR="00BF4F3F">
              <w:rPr>
                <w:sz w:val="24"/>
              </w:rPr>
              <w:t>5</w:t>
            </w:r>
            <w:r w:rsidR="00B57A80">
              <w:rPr>
                <w:sz w:val="24"/>
              </w:rPr>
              <w:t>00</w:t>
            </w:r>
          </w:p>
        </w:tc>
      </w:tr>
      <w:tr w:rsidR="00883876" w:rsidTr="00B45F05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3876" w:rsidRDefault="007D701E">
            <w:r>
              <w:rPr>
                <w:sz w:val="24"/>
              </w:rPr>
              <w:t>Условные обозначения:</w:t>
            </w:r>
          </w:p>
        </w:tc>
      </w:tr>
      <w:tr w:rsidR="00883876" w:rsidTr="00B45F05">
        <w:tc>
          <w:tcPr>
            <w:tcW w:w="3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876" w:rsidRDefault="00B45F05" w:rsidP="00B45F0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14CEA9" wp14:editId="0E49204F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29aff7-0d91-4d87-9f63-39de96d57e7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3876" w:rsidRDefault="007D701E" w:rsidP="00B45F05">
            <w:r>
              <w:rPr>
                <w:sz w:val="24"/>
              </w:rPr>
              <w:t xml:space="preserve">Характерная точка границы </w:t>
            </w:r>
            <w:r w:rsidR="00AA0969">
              <w:rPr>
                <w:sz w:val="24"/>
              </w:rPr>
              <w:t>публичного сервитута</w:t>
            </w:r>
          </w:p>
        </w:tc>
      </w:tr>
      <w:tr w:rsidR="00883876" w:rsidTr="00B45F05">
        <w:tc>
          <w:tcPr>
            <w:tcW w:w="3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876" w:rsidRDefault="00B45F05" w:rsidP="00B45F0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69344B" wp14:editId="2D07E090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a51240-5a90-4770-8263-f4b2c881637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3876" w:rsidRDefault="00AA0969" w:rsidP="00B45F05">
            <w:r>
              <w:rPr>
                <w:sz w:val="24"/>
              </w:rPr>
              <w:t>Границы публичного сервитута</w:t>
            </w:r>
          </w:p>
        </w:tc>
      </w:tr>
      <w:tr w:rsidR="00883876" w:rsidTr="00B45F05">
        <w:tc>
          <w:tcPr>
            <w:tcW w:w="3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876" w:rsidRDefault="00B45F05" w:rsidP="00B45F0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3EBA73" wp14:editId="5B8381DA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f48050-b9b4-4087-a66f-9736a314ab9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3876" w:rsidRDefault="00AA0969" w:rsidP="00B45F05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B45F05" w:rsidTr="00B45F05">
        <w:tc>
          <w:tcPr>
            <w:tcW w:w="3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F05" w:rsidRDefault="006D5F79" w:rsidP="00B45F05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8b6a76-caa7-43d8-9ddf-f9ad27f39c0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5F05" w:rsidRPr="00B45F05" w:rsidRDefault="00B45F05" w:rsidP="00B45F05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</w:tc>
      </w:tr>
      <w:tr w:rsidR="000C405E" w:rsidTr="00B45F05">
        <w:tc>
          <w:tcPr>
            <w:tcW w:w="3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05E" w:rsidRDefault="006D5F79" w:rsidP="00B45F05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0575" cy="276225"/>
                  <wp:effectExtent l="0" t="0" r="9525" b="9525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73d656-8dc1-485c-8b77-2b374e4c53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405E" w:rsidRDefault="000C405E" w:rsidP="00B45F05">
            <w:pPr>
              <w:rPr>
                <w:sz w:val="24"/>
              </w:rPr>
            </w:pPr>
            <w:r>
              <w:rPr>
                <w:sz w:val="24"/>
              </w:rPr>
              <w:t>Обозначение кадастрового квартала</w:t>
            </w:r>
          </w:p>
        </w:tc>
      </w:tr>
      <w:tr w:rsidR="00B45F05" w:rsidTr="00B45F05">
        <w:trPr>
          <w:trHeight w:val="687"/>
        </w:trPr>
        <w:tc>
          <w:tcPr>
            <w:tcW w:w="3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F05" w:rsidRDefault="00B45F05" w:rsidP="00B45F05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AF0B7F" wp14:editId="5558B6B7">
                  <wp:extent cx="540385" cy="286385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14f68-cd69-4768-9bc0-acbec12002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5F05" w:rsidRDefault="00B45F05" w:rsidP="00B45F05">
            <w:pPr>
              <w:rPr>
                <w:sz w:val="24"/>
              </w:rPr>
            </w:pPr>
            <w:r w:rsidRPr="00673FD5">
              <w:rPr>
                <w:sz w:val="24"/>
              </w:rPr>
              <w:t>Инженерное сооружение, в целях эксплуатации которого установлен публичный сервитут</w:t>
            </w:r>
          </w:p>
        </w:tc>
      </w:tr>
    </w:tbl>
    <w:p w:rsidR="007D701E" w:rsidRDefault="007D701E"/>
    <w:p w:rsidR="00C93369" w:rsidRDefault="00C93369"/>
    <w:sectPr w:rsidR="00C93369" w:rsidSect="00B57A80"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234" w:rsidRDefault="00C26234" w:rsidP="00DB394D">
      <w:r>
        <w:separator/>
      </w:r>
    </w:p>
  </w:endnote>
  <w:endnote w:type="continuationSeparator" w:id="0">
    <w:p w:rsidR="00C26234" w:rsidRDefault="00C26234" w:rsidP="00DB3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234" w:rsidRDefault="00C26234" w:rsidP="00DB394D">
      <w:r>
        <w:separator/>
      </w:r>
    </w:p>
  </w:footnote>
  <w:footnote w:type="continuationSeparator" w:id="0">
    <w:p w:rsidR="00C26234" w:rsidRDefault="00C26234" w:rsidP="00DB39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876"/>
    <w:rsid w:val="000B3F08"/>
    <w:rsid w:val="000C405E"/>
    <w:rsid w:val="00150F21"/>
    <w:rsid w:val="001779A5"/>
    <w:rsid w:val="001A6BD9"/>
    <w:rsid w:val="00215FE5"/>
    <w:rsid w:val="00236D9B"/>
    <w:rsid w:val="002609D5"/>
    <w:rsid w:val="00456745"/>
    <w:rsid w:val="0058673D"/>
    <w:rsid w:val="0058730B"/>
    <w:rsid w:val="00673FD5"/>
    <w:rsid w:val="006D5F79"/>
    <w:rsid w:val="007000BD"/>
    <w:rsid w:val="0071773B"/>
    <w:rsid w:val="007D701E"/>
    <w:rsid w:val="00883876"/>
    <w:rsid w:val="00894068"/>
    <w:rsid w:val="00905EDE"/>
    <w:rsid w:val="009C4B02"/>
    <w:rsid w:val="00A05DC9"/>
    <w:rsid w:val="00A72724"/>
    <w:rsid w:val="00AA0969"/>
    <w:rsid w:val="00B009F8"/>
    <w:rsid w:val="00B45F05"/>
    <w:rsid w:val="00B57A80"/>
    <w:rsid w:val="00B75FFA"/>
    <w:rsid w:val="00BE5C4F"/>
    <w:rsid w:val="00BF4F3F"/>
    <w:rsid w:val="00C26234"/>
    <w:rsid w:val="00C4194D"/>
    <w:rsid w:val="00C66921"/>
    <w:rsid w:val="00C93369"/>
    <w:rsid w:val="00D32003"/>
    <w:rsid w:val="00D91BC4"/>
    <w:rsid w:val="00DA122F"/>
    <w:rsid w:val="00DB394D"/>
    <w:rsid w:val="00E4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0BFF8"/>
  <w15:docId w15:val="{AAF77D31-260C-4560-9B2B-4D5F4E04A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B39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B394D"/>
  </w:style>
  <w:style w:type="paragraph" w:styleId="a8">
    <w:name w:val="footer"/>
    <w:basedOn w:val="a"/>
    <w:link w:val="a9"/>
    <w:uiPriority w:val="99"/>
    <w:unhideWhenUsed/>
    <w:rsid w:val="00DB39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B3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Пискунова Анастасия Сергеевна</cp:lastModifiedBy>
  <cp:revision>7</cp:revision>
  <cp:lastPrinted>2023-08-22T06:26:00Z</cp:lastPrinted>
  <dcterms:created xsi:type="dcterms:W3CDTF">2023-08-17T06:30:00Z</dcterms:created>
  <dcterms:modified xsi:type="dcterms:W3CDTF">2023-08-23T08:12:00Z</dcterms:modified>
</cp:coreProperties>
</file>