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D4588E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584649">
        <w:rPr>
          <w:rFonts w:ascii="Times New Roman" w:hAnsi="Times New Roman" w:cs="Times New Roman"/>
          <w:sz w:val="20"/>
          <w:szCs w:val="20"/>
        </w:rPr>
        <w:t>АПРЕЛЬ</w:t>
      </w:r>
      <w:r w:rsidR="00837A5A">
        <w:rPr>
          <w:rFonts w:ascii="Times New Roman" w:hAnsi="Times New Roman" w:cs="Times New Roman"/>
          <w:sz w:val="20"/>
          <w:szCs w:val="20"/>
        </w:rPr>
        <w:t xml:space="preserve"> 2020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168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1"/>
        <w:gridCol w:w="2866"/>
        <w:gridCol w:w="1855"/>
        <w:gridCol w:w="18"/>
        <w:gridCol w:w="112"/>
        <w:gridCol w:w="1700"/>
        <w:gridCol w:w="1590"/>
        <w:gridCol w:w="1843"/>
        <w:gridCol w:w="9"/>
        <w:gridCol w:w="38"/>
        <w:gridCol w:w="4175"/>
      </w:tblGrid>
      <w:tr w:rsidR="00D4696D" w:rsidRPr="00915291" w:rsidTr="002343B0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91529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91529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91529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91529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91529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91529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D4696D" w:rsidRPr="0091529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91529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222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91529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915291" w:rsidTr="002343B0"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91529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4725CD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725CD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Предоставление в Министерство финансов Красноярского края  отчета об исполнении бюджета за март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4725CD" w:rsidRPr="00915291" w:rsidRDefault="004725CD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исполнения бюджета </w:t>
            </w:r>
          </w:p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Жилина Г.В.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исполнения бюджета </w:t>
            </w:r>
          </w:p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Жилина Г.В.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4725CD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4725CD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 по плану и исполнению по доходам и расходам в Министерство финансов Красноярского края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4725CD" w:rsidRPr="00915291" w:rsidRDefault="004725CD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4725CD" w:rsidRPr="00915291" w:rsidRDefault="004725CD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7D4611" w:rsidRPr="00915291" w:rsidTr="00AC3B85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7D461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7D4611" w:rsidRPr="00915291" w:rsidRDefault="007D461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партии «Единая Россия»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7D4611" w:rsidRPr="00915291" w:rsidRDefault="007D461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7D4611" w:rsidRPr="00915291" w:rsidRDefault="007D461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7D4611" w:rsidRPr="00915291" w:rsidRDefault="007D461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по работе со СМИ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7D4611" w:rsidRPr="00915291" w:rsidRDefault="007D461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7D4611" w:rsidRPr="00915291" w:rsidRDefault="007D461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Информирование о деятельности партии «Единая Россия»</w:t>
            </w:r>
          </w:p>
        </w:tc>
      </w:tr>
      <w:tr w:rsidR="00271370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271370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прохождением отопительного сезона 2019-2020 г., включая контроль за проведением работ по ремонту сетей теплоснабжения, водоснабжения и водоотведения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 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Безаварийное прохождение отопительного периода </w:t>
            </w:r>
          </w:p>
        </w:tc>
      </w:tr>
      <w:tr w:rsidR="00271370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271370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Мониторинг задолженности управляющих организаций за потребленные энергетические ресурсы.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Протокол министерства энергетики и ЖКХ Красноярского края от 20.05.2014 №7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271370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271370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Мониторинг управляющих организаций по переходу на расщепление платежей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Правительства РФ от 28.03.2012 №253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271370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271370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пассажирских перевозок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Поручение Главы администрации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Стабильная работа городского пассажирского автотранспорта </w:t>
            </w:r>
          </w:p>
        </w:tc>
      </w:tr>
      <w:tr w:rsidR="00271370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271370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определения подрядных организаций на право заключения муниципальных контрактов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271370" w:rsidRPr="00915291" w:rsidRDefault="00271370" w:rsidP="007E165E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Реализация мероприятий, предусмотренных муниципальными программами</w:t>
            </w: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Заседание ТПМПК для ДОУ</w:t>
            </w:r>
          </w:p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01, 08, 15, 22, 29.04 (ср.), МКУ «ЦО»,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 1.2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Заключения комиссии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01.04-03.04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протокол комиссии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Заполнение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сводных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бланков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издательств</w:t>
            </w:r>
            <w:proofErr w:type="spellEnd"/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до 05.04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Отправка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издательства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  <w:proofErr w:type="spellEnd"/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Заседание ТПМПК СОШ</w:t>
            </w:r>
          </w:p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03, 10,  07, 24.04 (пт.), ул. Советская, 39 б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Заключения комиссии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открытом первенстве города Минусинска по спортивному ориентированию «Весенние проталины» Минусинский бор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победителей, информация в СМИ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собеседования по результатам мониторинга участия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во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06.04 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корректировка планов работы с одаренными детьми в ОУ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6D26E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Встреча с группой проекта «Учитель будущего» разработка Положения о конкурсе «Молодой педагог + наставник»</w:t>
            </w:r>
          </w:p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Межведомственный рейд по контролю исполнения, реализации ИПР семей и несовершеннолетних, состоящих на учете в городском банке СОП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Справка по итогам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Совещание заместителей директоров по УВР </w:t>
            </w:r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«Разработка алгоритма внедрения  модели ЦОС, целевой  модели наставничества, модели методической работы в образовательных учреждениях»</w:t>
            </w:r>
          </w:p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рекомендации по внедрению модели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6D26E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команды города Минусинска в краевой круглогодичной школе интенсивного роста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до 15.04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Выполнение проходного тестирования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6D26E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Заседание координационного совета по оценке качества, планирования и контроля работы с несовершеннолетними и семьями, состоящими на учете в городском банке СОП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Утверждение списков на постановку, снятие с учета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Конкурс сочинений о Великой Отечественной войне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победителей, информация в СМИ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этап открытого первенства города Минусинска по спортивному туризму на пешеходных дистанциях б\о «Лесная», </w:t>
            </w: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еливаниха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победителей, информация в СМИ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6D26E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Участие команды города Минусинска в краевой интенсивной школе интеллектуального роста «Точные науки»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20.04 – 24.04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Формирование рейтинга участников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6D26E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Формирование отчета о проведении муниципального этапа краевого молодежного форума «Научно-технический потенциал Сибири»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до 20.04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Отправка работ победителей на краевой отборочный этап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Метапредметная</w:t>
            </w:r>
            <w:proofErr w:type="spellEnd"/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олимпиада «Мета-</w:t>
            </w:r>
            <w:proofErr w:type="spellStart"/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Чемп</w:t>
            </w:r>
            <w:proofErr w:type="spellEnd"/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для обучающихся 8- классов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победителей, аналитическая справка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открытом Кубке города Абакана по спортивному туризму на пешеходных дистанциях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  неделя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победителей, информация в СМИ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6D26E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Диктант Победы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инициатива 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24.04, МОБУ «Лицей»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фотоотчет, информация в СМИ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6D26E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проекта «Парта </w:t>
            </w:r>
            <w:r w:rsidRPr="00915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парт </w:t>
            </w:r>
            <w:r w:rsidRPr="00915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 в СОШ № 12, Гимназии, Лицее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6D26E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чтецов «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Читалочка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» для 4х классов (в рамках МБМП «Эффективные способы формирования читательской грамотности в начальной школе»)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согласованию,</w:t>
            </w:r>
          </w:p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место МОБУ «Лицей № 7»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победителей, аналитическая справка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контрактами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издательств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выверка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Подписание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издательствами</w:t>
            </w:r>
            <w:proofErr w:type="spellEnd"/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комплектования ДОУ и дошкольные группы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инусинска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на 2020-2021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групп 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6D26E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ВПР в ОУ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справка по итогам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6D26E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Внесение достижений учащихся по итогам проведения муниципального этапа  краевого молодежного форума «Научно-технический потенциал Сибири» в базу «Одаренные дети Красноярья КИАСУО»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формирование базы одаренных детей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6D26E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Проверка МОБУ «Лицей №7» по соблюдению целей деятельности учреждения, предусмотренных его уставом</w:t>
            </w: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Участие во втором модуле очно-заочной школы «Школа безопасности»</w:t>
            </w: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анск</w:t>
            </w:r>
            <w:proofErr w:type="spellEnd"/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30.03 - 03.04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победителей, информация в СМИ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6D26E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Урок, посвященный безопасному отдыху детей в летний период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исьмо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МО КК от 20.02.2020 № 75-2223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фотоотчет, информация в СМИ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6D26E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66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Городской конкурс юных исследователей «Хочу все знать»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четвертая неделя апреля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Койнова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15291" w:rsidRPr="00915291" w:rsidTr="002343B0"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жалобами и заявлениями, в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 поступающих в редакции СМИ и на официальный сайт МО г. Минусинск</w:t>
            </w:r>
          </w:p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 развернутых ответов на жалобы и заявления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поездок руководства города Минусинска, встреч с жителями, рабочими коллективами, общественными объединениями 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СМИ, фоторепортаж  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пожарной безопасности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 по работе со СМИ ФГКУ «6 отряд ФПС» и ОНД по городу и району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противопожарной безопасности 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профилактике курения, употребления алкоголя, ПАВ, наркотиков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мерах профилактики курения, употребления алкоголя, ПАВ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правилам безопасного поведения на водных объектах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 безопасности на воде 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противодействию коррупции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pStyle w:val="aa"/>
              <w:rPr>
                <w:sz w:val="20"/>
                <w:szCs w:val="20"/>
                <w:lang w:val="ru-RU" w:eastAsia="ru-RU"/>
              </w:rPr>
            </w:pPr>
            <w:r w:rsidRPr="00915291">
              <w:rPr>
                <w:sz w:val="20"/>
                <w:szCs w:val="20"/>
                <w:lang w:val="ru-RU"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291">
              <w:rPr>
                <w:rFonts w:ascii="Times New Roman" w:hAnsi="Times New Roman" w:cs="Times New Roman"/>
              </w:rPr>
              <w:t>Информирование о мероприятиях посвященных 200-летию Минусинска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pStyle w:val="aa"/>
              <w:rPr>
                <w:sz w:val="20"/>
                <w:szCs w:val="20"/>
                <w:lang w:val="ru-RU" w:eastAsia="ru-RU"/>
              </w:rPr>
            </w:pPr>
            <w:r w:rsidRPr="00915291">
              <w:rPr>
                <w:sz w:val="20"/>
                <w:szCs w:val="20"/>
                <w:lang w:val="ru-RU"/>
              </w:rPr>
              <w:t>Информирование населения</w:t>
            </w:r>
            <w:r w:rsidRPr="00915291">
              <w:rPr>
                <w:sz w:val="20"/>
                <w:szCs w:val="20"/>
              </w:rPr>
              <w:t xml:space="preserve"> о</w:t>
            </w:r>
            <w:r w:rsidRPr="00915291">
              <w:rPr>
                <w:sz w:val="20"/>
                <w:szCs w:val="20"/>
                <w:lang w:val="ru-RU"/>
              </w:rPr>
              <w:t xml:space="preserve"> мероприятиях по ликвидации </w:t>
            </w:r>
            <w:proofErr w:type="gramStart"/>
            <w:r w:rsidRPr="00915291">
              <w:rPr>
                <w:sz w:val="20"/>
                <w:szCs w:val="20"/>
                <w:lang w:val="ru-RU"/>
              </w:rPr>
              <w:t>последствий подтопления территории города Минусинска</w:t>
            </w:r>
            <w:proofErr w:type="gramEnd"/>
            <w:r w:rsidRPr="00915291">
              <w:rPr>
                <w:sz w:val="20"/>
                <w:szCs w:val="20"/>
                <w:lang w:val="ru-RU"/>
              </w:rPr>
              <w:t xml:space="preserve"> грунтовыми водами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291">
              <w:rPr>
                <w:rFonts w:ascii="Times New Roman" w:hAnsi="Times New Roman" w:cs="Times New Roman"/>
              </w:rPr>
              <w:t>Информирование о мероприятиях по ликвидации последствий подтопления города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pStyle w:val="aa"/>
              <w:rPr>
                <w:sz w:val="20"/>
                <w:szCs w:val="20"/>
                <w:lang w:val="ru-RU" w:eastAsia="ru-RU"/>
              </w:rPr>
            </w:pPr>
            <w:r w:rsidRPr="00915291">
              <w:rPr>
                <w:sz w:val="20"/>
                <w:szCs w:val="20"/>
              </w:rPr>
              <w:t xml:space="preserve">Подготовка и проведение заседания совета почетных граждан </w:t>
            </w:r>
            <w:proofErr w:type="spellStart"/>
            <w:r w:rsidRPr="00915291">
              <w:rPr>
                <w:sz w:val="20"/>
                <w:szCs w:val="20"/>
              </w:rPr>
              <w:t>г.Минусинска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Новоставская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Н.В., гл. спец. по кадрам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заседаний Общественной палаты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инусинска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Медведская Л.П., председатель Общественной палаты</w:t>
            </w:r>
          </w:p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мероприятий, посвященных 26 апреля – Дню памяти жертв радиационных катастроф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26.04.2020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мероприятий, посвященных 75-й годовщине Победы в ВОВ 1941-1945 гг.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реализации программы капитального ремонта в города Минусинске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программе капитального ремонта 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в рамках приоритетного   проекта «Городская среда»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Обеспечение выхода печатного средства массовой информации ОМСУ «Минусинск официальный»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информирования жителей города </w:t>
            </w:r>
          </w:p>
        </w:tc>
      </w:tr>
      <w:tr w:rsidR="00915291" w:rsidRPr="00915291" w:rsidTr="00FB2E8D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организации и проведения всенародного голосования по внесению поправок в Конституцию РФ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Обеспечение информирования жителей города</w:t>
            </w:r>
          </w:p>
        </w:tc>
      </w:tr>
      <w:tr w:rsidR="00915291" w:rsidRPr="00915291" w:rsidTr="0019373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Проведение общих собраний собственников по вопросам проведения капитального ремонта многоквартирных домов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Реализация краткосрочного плана капитального ремонта МКД</w:t>
            </w:r>
          </w:p>
        </w:tc>
      </w:tr>
      <w:tr w:rsidR="00915291" w:rsidRPr="00915291" w:rsidTr="0019373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Проведение общих собраний собственников по выбору способа управления многоквартирным домом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 МКД</w:t>
            </w:r>
          </w:p>
        </w:tc>
      </w:tr>
      <w:tr w:rsidR="00915291" w:rsidRPr="00915291" w:rsidTr="0019373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общих собраниях собственников по вопросу участия в программе по формированию комфортной городской среды в 2018-2022гг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</w:tr>
      <w:tr w:rsidR="00915291" w:rsidRPr="00915291" w:rsidTr="0019373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915291" w:rsidRPr="00915291" w:rsidRDefault="00ED0A2E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Проведение рейдов по проверке санитарного состояния территорий, прилегающих к многоквартирным домам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 Главы города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санитарным состоянием придомовых территорий</w:t>
            </w:r>
          </w:p>
        </w:tc>
      </w:tr>
      <w:tr w:rsidR="00915291" w:rsidRPr="00915291" w:rsidTr="002343B0"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915291" w:rsidRPr="00915291" w:rsidTr="002343B0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муниципальные программы  (Муниципальные программы: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Минусинск»; «Обеспечение транспортной инфраструктуры </w:t>
            </w:r>
            <w:r w:rsidRPr="00915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город Минусинск»;  программа «Благоустройство территории муниципального образования город Минусинск»; «Формирование современной городской среды на 2018-2022 годы»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администрации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бюджетным кодексом</w:t>
            </w:r>
          </w:p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291" w:rsidRPr="00915291" w:rsidTr="002343B0"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Мероприятия по участию в проектах и программах</w:t>
            </w:r>
          </w:p>
        </w:tc>
      </w:tr>
      <w:tr w:rsidR="00915291" w:rsidRPr="00915291" w:rsidTr="00CB4F21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федерального проекта «Формирование современной городской среды»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строительства и ЖКХ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до 31.12.2020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</w:tr>
      <w:tr w:rsidR="00915291" w:rsidRPr="00915291" w:rsidTr="00CB4F21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содержание мест захоронений муниципального образования город Минусинск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01.01.2020год-31.12.2020год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содержание кладбищ </w:t>
            </w:r>
          </w:p>
        </w:tc>
      </w:tr>
      <w:tr w:rsidR="00915291" w:rsidRPr="00915291" w:rsidTr="00CB4F21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Текущее содержание, ремонт и эксплуатация объектов инженерной защиты муниципального образования города Минусинск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01.01.2020год-31.03.2020год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работ</w:t>
            </w:r>
          </w:p>
        </w:tc>
      </w:tr>
      <w:tr w:rsidR="00915291" w:rsidRPr="00915291" w:rsidTr="00CB4F21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Текущее содержание сетей уличного освещения.</w:t>
            </w:r>
          </w:p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01.01.2020-31.12.2020год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работ</w:t>
            </w:r>
          </w:p>
        </w:tc>
      </w:tr>
      <w:tr w:rsidR="00915291" w:rsidRPr="00915291" w:rsidTr="00CB4F21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Текущее содержание скверов и зеленых насаждений</w:t>
            </w:r>
          </w:p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01.01.2020-31.12.2020год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предоставлением работ</w:t>
            </w:r>
          </w:p>
        </w:tc>
      </w:tr>
      <w:tr w:rsidR="00915291" w:rsidRPr="00915291" w:rsidTr="00CB4F21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значения.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01.01.2020-31.12.2020год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предоставлением работ</w:t>
            </w:r>
          </w:p>
        </w:tc>
      </w:tr>
      <w:tr w:rsidR="00915291" w:rsidRPr="00915291" w:rsidTr="00CB4F21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собственников помещений МКД на деятельность УО, направленных в адрес Администрации города Минусинска и других организаций.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ФЗ-59 от 02.05.2006 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01.01. 2020года по 31.12.2020года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Урегулирование разногласий и спорных ситуаций в сфере ЖКХ</w:t>
            </w:r>
          </w:p>
        </w:tc>
      </w:tr>
      <w:tr w:rsidR="00915291" w:rsidRPr="00915291" w:rsidTr="00CB4F21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заявлений граждан по жилищным вопросам, направленных в адрес Администрации города Минусинска и МКУ «Управление городского хозяйства», подготовка уведомлений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ФЗ-59 от 02.05.2006 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01.01. 2020года по 31.12.2020года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Урегулирование разногласий и спорных ситуаций в жилищной сфере</w:t>
            </w:r>
          </w:p>
        </w:tc>
      </w:tr>
      <w:tr w:rsidR="00915291" w:rsidRPr="00915291" w:rsidTr="00CB4F21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документов для участия в краевых и федеральных проектах с целью реализации мероприятий в сфере ЖКХ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915291" w:rsidRPr="00915291" w:rsidTr="00CB4F21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документов для участия в краевых и федеральных проектах с целью реализации мероприятий в сфере дорожной деятельности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915291" w:rsidRPr="00915291" w:rsidTr="00CB4F21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реализации проекта создания комфортной городской среды (Исторический квартал)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915291" w:rsidRPr="00915291" w:rsidTr="00CB4F21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Реализация проекта создания комфортной городской среды (Исторический квартал)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Кащеев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В.Н. –</w:t>
            </w:r>
            <w:proofErr w:type="spell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иректора</w:t>
            </w:r>
            <w:proofErr w:type="spellEnd"/>
            <w:r w:rsidRPr="00915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МКУ «Управление городского хозяйства»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</w:t>
            </w:r>
          </w:p>
        </w:tc>
      </w:tr>
      <w:tr w:rsidR="00915291" w:rsidRPr="00915291" w:rsidTr="002343B0"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ED0A2E">
            <w:pPr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Чемпионат </w:t>
            </w:r>
            <w:proofErr w:type="gramStart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горда</w:t>
            </w:r>
            <w:proofErr w:type="gramEnd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баскетболу среди мужских команд (1 круг)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01марта-20 апреля</w:t>
            </w:r>
          </w:p>
          <w:p w:rsidR="00915291" w:rsidRPr="00915291" w:rsidRDefault="00915291" w:rsidP="00E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в 19.00ч. </w:t>
            </w:r>
          </w:p>
          <w:p w:rsidR="00915291" w:rsidRPr="00915291" w:rsidRDefault="00915291" w:rsidP="00E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МСХК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  <w:p w:rsidR="00915291" w:rsidRPr="00915291" w:rsidRDefault="00915291" w:rsidP="00D10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120 человек</w:t>
            </w:r>
          </w:p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Краевые соревнования по художественной гимнастике «Весенние ласточки»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 Приказ.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03-05апреля </w:t>
            </w:r>
          </w:p>
          <w:p w:rsidR="00915291" w:rsidRPr="00915291" w:rsidRDefault="00915291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в 10.00ч.</w:t>
            </w:r>
          </w:p>
          <w:p w:rsidR="00915291" w:rsidRPr="00915291" w:rsidRDefault="00915291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Шумилова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мероприятия. Примет участие  150 человек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Открытое первенство по футболу «Детская Минусинская Лига»</w:t>
            </w:r>
          </w:p>
          <w:p w:rsidR="00915291" w:rsidRPr="00915291" w:rsidRDefault="00915291" w:rsidP="00D10E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юноши 2005 г.р.</w:t>
            </w:r>
          </w:p>
          <w:p w:rsidR="00915291" w:rsidRPr="00915291" w:rsidRDefault="00915291" w:rsidP="00D10E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юноши 2009 г.р.</w:t>
            </w:r>
          </w:p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юноши 2008 г.р., 2010 г.р.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СШОР </w:t>
            </w:r>
            <w:proofErr w:type="spellStart"/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03-06 апреля</w:t>
            </w:r>
          </w:p>
          <w:p w:rsidR="00915291" w:rsidRPr="00915291" w:rsidRDefault="00915291" w:rsidP="00D10E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17-19 апреля</w:t>
            </w:r>
          </w:p>
          <w:p w:rsidR="00915291" w:rsidRPr="00915291" w:rsidRDefault="00915291" w:rsidP="00D10E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24-26апреля</w:t>
            </w:r>
          </w:p>
          <w:p w:rsidR="00915291" w:rsidRPr="00915291" w:rsidRDefault="00915291" w:rsidP="00D10E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Стадион «Электрон», </w:t>
            </w:r>
          </w:p>
          <w:p w:rsidR="00915291" w:rsidRPr="00915291" w:rsidRDefault="00915291" w:rsidP="00D10E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начало 10.00 ч.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pStyle w:val="a8"/>
              <w:snapToGrid w:val="0"/>
              <w:rPr>
                <w:lang w:val="ru-RU"/>
              </w:rPr>
            </w:pPr>
            <w:r w:rsidRPr="00915291">
              <w:rPr>
                <w:lang w:val="ru-RU"/>
              </w:rPr>
              <w:t>Участие около 300 спортсменов Красноярского края, Республик Тыва, Хакасия.</w:t>
            </w:r>
          </w:p>
        </w:tc>
      </w:tr>
      <w:tr w:rsidR="00915291" w:rsidRPr="00915291" w:rsidTr="00C404E1">
        <w:trPr>
          <w:trHeight w:val="557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первенство и чемпионат 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инусинска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спорт. ориентированию «Весенние проталины»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СШОР </w:t>
            </w:r>
            <w:proofErr w:type="spellStart"/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им.В.П.Щедрухина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04-05 апреля  </w:t>
            </w:r>
          </w:p>
          <w:p w:rsidR="00915291" w:rsidRPr="00915291" w:rsidRDefault="00915291" w:rsidP="00D10E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Юго-Восточный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, начало в 15.00 ч.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pStyle w:val="a8"/>
              <w:snapToGrid w:val="0"/>
              <w:rPr>
                <w:highlight w:val="yellow"/>
                <w:lang w:val="ru-RU"/>
              </w:rPr>
            </w:pPr>
            <w:r w:rsidRPr="00915291">
              <w:rPr>
                <w:lang w:val="ru-RU"/>
              </w:rPr>
              <w:t>Участие около 120 спортсменов Минусинска, юга Красноярского края и Республики Хакасия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 Спартакиада предприятий и учреждений г. Минусинска (шахматы, настольный теннис, мини-футбол)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11апреля</w:t>
            </w:r>
          </w:p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в 10.00ч 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еннис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 Шумилова</w:t>
            </w:r>
          </w:p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18апреля</w:t>
            </w:r>
          </w:p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начало в 10.00ч-шахматы</w:t>
            </w:r>
          </w:p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Шумилова</w:t>
            </w:r>
          </w:p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14апреля </w:t>
            </w:r>
          </w:p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в 19.00ч. мини-футбол</w:t>
            </w:r>
          </w:p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</w:t>
            </w:r>
            <w:proofErr w:type="spellEnd"/>
          </w:p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50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</w:t>
            </w:r>
          </w:p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Примет участие 120 человек</w:t>
            </w:r>
          </w:p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91" w:rsidRPr="00915291" w:rsidTr="00BF064A">
        <w:trPr>
          <w:trHeight w:val="1925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Добровольцев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15апреля</w:t>
            </w:r>
          </w:p>
          <w:p w:rsidR="00915291" w:rsidRPr="00915291" w:rsidRDefault="00915291" w:rsidP="00D10E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начало в 10.00ч.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Форума: круглый стол с кураторами школ,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, общественных организаций.</w:t>
            </w:r>
            <w:r w:rsidRPr="009152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Образовательная часть  с активистами МЦ «Защитник», учениками школ города и студентами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 Проведение лекций на темы: лидер, команда.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Муниципальный фестиваль молодежного творчества</w:t>
            </w:r>
          </w:p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«Звездный дождь 2020»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4C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17апреля</w:t>
            </w:r>
          </w:p>
          <w:p w:rsidR="00915291" w:rsidRPr="00915291" w:rsidRDefault="00915291" w:rsidP="004C17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начало в 16.00ч.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 фестиваля молодежного «Звездный дождь 2020». Не менее 100 благополучателей посетили мероприятие. Не менее 30 конкурсантов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Летнее троеборье ГТО для всех ступеней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Горспортсооружения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C64842">
            <w:pPr>
              <w:spacing w:after="0" w:line="240" w:lineRule="auto"/>
              <w:ind w:left="-47" w:righ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17апреля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физкультурн</w:t>
            </w:r>
            <w:proofErr w:type="gram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спортивного мероприятия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9B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Спортивно-массовое мероприятие «Мама, папа, я – спортивная семья»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C6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17апреля</w:t>
            </w:r>
          </w:p>
          <w:p w:rsidR="00915291" w:rsidRPr="00915291" w:rsidRDefault="00915291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в 14.00ч</w:t>
            </w:r>
          </w:p>
          <w:p w:rsidR="00915291" w:rsidRPr="00915291" w:rsidRDefault="00915291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Бор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 Примет участие 30  человек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этап открытого первенства города Минусинска по спортивному туризму на пешеходных дистанциях.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C6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апреля</w:t>
            </w:r>
          </w:p>
          <w:p w:rsidR="00915291" w:rsidRPr="00915291" w:rsidRDefault="00915291" w:rsidP="00C6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в 11.30 ч. 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еливаниха</w:t>
            </w:r>
            <w:proofErr w:type="spellEnd"/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 100  человек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города Минусинска по бильярду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апреля  </w:t>
            </w:r>
          </w:p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в 10.00ч. </w:t>
            </w:r>
          </w:p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Карамболь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50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5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20 человек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 первенство города по бадминтону среди юниоров в парном разряде  «Кубок космонавтов».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C6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 апреля</w:t>
            </w:r>
          </w:p>
          <w:p w:rsidR="00915291" w:rsidRPr="00915291" w:rsidRDefault="00915291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в 15.00 ч. </w:t>
            </w:r>
          </w:p>
          <w:p w:rsidR="00915291" w:rsidRPr="00915291" w:rsidRDefault="00915291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16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 40</w:t>
            </w:r>
            <w:r w:rsidRPr="009152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первенство и Чемпионат города по 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полиатлону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C6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 апреля</w:t>
            </w:r>
          </w:p>
          <w:p w:rsidR="00915291" w:rsidRPr="00915291" w:rsidRDefault="00915291" w:rsidP="00C6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в 12.00ч. ПК 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Автобаланс</w:t>
            </w:r>
            <w:proofErr w:type="spellEnd"/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Примет участие 30  человек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</w:t>
            </w:r>
            <w:proofErr w:type="gramStart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\к «Факел» по тэг-регби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C6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 апреля</w:t>
            </w:r>
          </w:p>
          <w:p w:rsidR="00915291" w:rsidRPr="00915291" w:rsidRDefault="00915291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в 14.00ч</w:t>
            </w:r>
          </w:p>
          <w:p w:rsidR="00915291" w:rsidRPr="00915291" w:rsidRDefault="00915291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Бор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 Примет участие 30  человек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сетевая акция «Весенняя неделя добра»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20-26 апреля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добровольчества в обществе. В ходе Акции  выполняются добровольческие мероприятия социальной направленности. Мероприятия  будут проведены в виде хозяйственно-бытовых мероприятий, либо организации различных творческих и обучающих встреч. Благополучателей не менее 150 человек. Примут участие не менее 100 добровольцев</w:t>
            </w:r>
          </w:p>
        </w:tc>
      </w:tr>
      <w:tr w:rsidR="00915291" w:rsidRPr="00915291" w:rsidTr="00D10EE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молодёжи допризывного возраста г. Минусинска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C6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23- 24 апреля</w:t>
            </w:r>
          </w:p>
          <w:p w:rsidR="00915291" w:rsidRPr="00915291" w:rsidRDefault="00915291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в 10.00ч.</w:t>
            </w:r>
          </w:p>
          <w:p w:rsidR="00915291" w:rsidRPr="00915291" w:rsidRDefault="00915291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7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100 человек</w:t>
            </w:r>
          </w:p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Всероссийская акция «Георгиевская лента»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апреля – 9 мая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Волонтеры примут участие в раздаче георгиевских лент и информировании населения о правилах ношения ленты 20 волонтеров, не менее 3000 лент будет роздано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1\2 финала Муниципальной Лиги КВН «Южный Град»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2020г.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9B4B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апреля</w:t>
            </w:r>
          </w:p>
          <w:p w:rsidR="00915291" w:rsidRPr="00915291" w:rsidRDefault="00915291" w:rsidP="009B4B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в 18.00ч.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Проведение 1\2 финала – игра КВН среди 5 команд КВН города Минусинска, Абакана и Курагино.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по мульти спорту среди взрослых детей 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елёный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C6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апреля</w:t>
            </w:r>
          </w:p>
          <w:p w:rsidR="00915291" w:rsidRPr="00915291" w:rsidRDefault="00915291" w:rsidP="001C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в 18.30ч.</w:t>
            </w:r>
          </w:p>
          <w:p w:rsidR="00915291" w:rsidRPr="00915291" w:rsidRDefault="00915291" w:rsidP="001C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Бор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 Примет участие 30  человек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турнир по волейболу памяти ЗГ РФ 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Ю.В.Шумилова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 мужских и женских команд.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C6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25-26 апреля</w:t>
            </w:r>
          </w:p>
          <w:p w:rsidR="00915291" w:rsidRPr="00915291" w:rsidRDefault="00915291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начало в 10.00ч. </w:t>
            </w:r>
          </w:p>
          <w:p w:rsidR="00915291" w:rsidRPr="00915291" w:rsidRDefault="00915291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Шумилова </w:t>
            </w:r>
          </w:p>
          <w:p w:rsidR="00915291" w:rsidRPr="00915291" w:rsidRDefault="00915291" w:rsidP="00BC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ФСК Южный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140  человек</w:t>
            </w:r>
          </w:p>
        </w:tc>
      </w:tr>
      <w:tr w:rsidR="00915291" w:rsidRPr="00915291" w:rsidTr="001C079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1C0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по греко-римской борьбе, памяти М.С. Зенченко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1C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1C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 апреля</w:t>
            </w:r>
          </w:p>
          <w:p w:rsidR="00915291" w:rsidRPr="00915291" w:rsidRDefault="00915291" w:rsidP="001C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в 10.00ч.</w:t>
            </w:r>
          </w:p>
          <w:p w:rsidR="00915291" w:rsidRPr="00915291" w:rsidRDefault="00915291" w:rsidP="001C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Бор</w:t>
            </w:r>
          </w:p>
          <w:p w:rsidR="00915291" w:rsidRPr="00915291" w:rsidRDefault="00915291" w:rsidP="001C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1C0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1C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 Примет участие 30  человек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по лёгкой атлетике среди детей 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елёный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C6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 апреля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 Примет участие 30  человек</w:t>
            </w:r>
          </w:p>
        </w:tc>
      </w:tr>
      <w:tr w:rsidR="00915291" w:rsidRPr="00915291" w:rsidTr="00D730FB">
        <w:trPr>
          <w:trHeight w:val="41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Спортивно-массовое мероприятие «Безопасное колесо» среди детей 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елёный</w:t>
            </w:r>
            <w:proofErr w:type="spellEnd"/>
            <w:r w:rsidRPr="0091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C6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апреля</w:t>
            </w:r>
          </w:p>
          <w:p w:rsidR="00915291" w:rsidRPr="00915291" w:rsidRDefault="00915291" w:rsidP="001C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в 14.00ч.</w:t>
            </w:r>
          </w:p>
          <w:p w:rsidR="00915291" w:rsidRPr="00915291" w:rsidRDefault="00915291" w:rsidP="001C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Бор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 Примет участие 30  человек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 нормативных испытаний комплекса ГТО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Горспортсооружения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ind w:left="-47" w:righ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физкультурн</w:t>
            </w:r>
            <w:proofErr w:type="gram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спортивного мероприятия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Фестиваль ВФСК ГТО </w:t>
            </w:r>
            <w:proofErr w:type="gram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-"</w:t>
            </w:r>
            <w:proofErr w:type="gram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Крошки-</w:t>
            </w: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ГТОшки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!"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Горспортсооружения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ind w:left="-47" w:righ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физкультурн</w:t>
            </w:r>
            <w:proofErr w:type="gram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спортивного мероприятия</w:t>
            </w:r>
          </w:p>
        </w:tc>
      </w:tr>
      <w:tr w:rsidR="00915291" w:rsidRPr="00915291" w:rsidTr="00D10EE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D10E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- «От </w:t>
            </w: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студзачета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 знаку ГТО!», МПК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Календарный план, Положение, Приказ "</w:t>
            </w:r>
            <w:proofErr w:type="spell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Горспортсооружения</w:t>
            </w:r>
            <w:proofErr w:type="spell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0" w:line="240" w:lineRule="auto"/>
              <w:ind w:left="-47" w:righ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Ж.В.Павлова</w:t>
            </w:r>
            <w:proofErr w:type="spellEnd"/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D10EE2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физкультурн</w:t>
            </w:r>
            <w:proofErr w:type="gramStart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1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спортивного мероприятия</w:t>
            </w:r>
          </w:p>
        </w:tc>
      </w:tr>
      <w:tr w:rsidR="00915291" w:rsidRPr="00915291" w:rsidTr="00230A77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5291" w:rsidRPr="00915291" w:rsidRDefault="0091529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15291" w:rsidRPr="00915291" w:rsidRDefault="00915291" w:rsidP="007E165E">
            <w:pPr>
              <w:pStyle w:val="aa"/>
              <w:rPr>
                <w:sz w:val="20"/>
                <w:szCs w:val="20"/>
                <w:highlight w:val="yellow"/>
                <w:lang w:val="ru-RU" w:eastAsia="ru-RU"/>
              </w:rPr>
            </w:pPr>
            <w:r w:rsidRPr="00915291">
              <w:rPr>
                <w:sz w:val="20"/>
                <w:szCs w:val="20"/>
                <w:lang w:val="ru-RU" w:eastAsia="ru-RU"/>
              </w:rPr>
              <w:t>Проведение опроса населения по вопросу сбора сре</w:t>
            </w:r>
            <w:proofErr w:type="gramStart"/>
            <w:r w:rsidRPr="00915291">
              <w:rPr>
                <w:sz w:val="20"/>
                <w:szCs w:val="20"/>
                <w:lang w:val="ru-RU" w:eastAsia="ru-RU"/>
              </w:rPr>
              <w:t>дств в Бл</w:t>
            </w:r>
            <w:proofErr w:type="gramEnd"/>
            <w:r w:rsidRPr="00915291">
              <w:rPr>
                <w:sz w:val="20"/>
                <w:szCs w:val="20"/>
                <w:lang w:val="ru-RU" w:eastAsia="ru-RU"/>
              </w:rPr>
              <w:t>аготворительный фонд «Минусинск»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мнений и составление справки о полученных результатах </w:t>
            </w:r>
          </w:p>
        </w:tc>
      </w:tr>
      <w:tr w:rsidR="00915291" w:rsidRPr="00915291" w:rsidTr="002343B0"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5291" w:rsidRPr="00915291" w:rsidTr="002343B0"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915291" w:rsidRPr="00915291" w:rsidTr="002343B0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15291" w:rsidRPr="00915291" w:rsidRDefault="00915291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15291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915291" w:rsidRPr="00915291" w:rsidTr="002343B0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15291" w:rsidRPr="00915291" w:rsidRDefault="00915291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15291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915291" w:rsidRPr="00915291" w:rsidTr="002343B0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15291" w:rsidRPr="00915291" w:rsidRDefault="00915291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5291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915291" w:rsidRPr="00915291" w:rsidTr="002343B0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15291" w:rsidRPr="00915291" w:rsidRDefault="00915291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C24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5291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915291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915291">
              <w:rPr>
                <w:rFonts w:ascii="Times New Roman" w:hAnsi="Times New Roman" w:cs="Times New Roman"/>
              </w:rPr>
              <w:t>»</w:t>
            </w:r>
          </w:p>
        </w:tc>
      </w:tr>
      <w:tr w:rsidR="00915291" w:rsidRPr="00915291" w:rsidTr="002343B0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503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533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533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План работы МБУ</w:t>
            </w:r>
          </w:p>
          <w:p w:rsidR="00915291" w:rsidRPr="00915291" w:rsidRDefault="00915291" w:rsidP="00533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Горспортсооружения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15291" w:rsidRPr="00915291" w:rsidRDefault="00915291" w:rsidP="00533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 течении</w:t>
            </w:r>
          </w:p>
          <w:p w:rsidR="00915291" w:rsidRPr="00915291" w:rsidRDefault="00915291" w:rsidP="00533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533E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молодёжной политики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533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533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15291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915291" w:rsidRPr="00915291" w:rsidTr="002343B0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942D4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</w:pP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Информация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 в СМИ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по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результатам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выступления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на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соревнованиях</w:t>
            </w:r>
            <w:proofErr w:type="spellEnd"/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942D4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</w:pP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План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работы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 МБУ </w:t>
            </w:r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«МБУ СШОР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</w:rPr>
              <w:t>им.В.П.Щедрухина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»,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15291" w:rsidRPr="00915291" w:rsidRDefault="00915291" w:rsidP="007942D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</w:pPr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в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течени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</w:rPr>
              <w:t>е</w:t>
            </w:r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месяца</w:t>
            </w:r>
            <w:proofErr w:type="spellEnd"/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942D4">
            <w:pPr>
              <w:suppressAutoHyphens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</w:pP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Букова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 Н.В.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начальник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отдела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спорта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молодежной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  <w:t>политики</w:t>
            </w:r>
            <w:proofErr w:type="spellEnd"/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942D4">
            <w:pPr>
              <w:suppressAutoHyphens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  <w:lang w:val="de-DE"/>
              </w:rPr>
            </w:pP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7942D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kern w:val="3"/>
                <w:lang w:eastAsia="ja-JP"/>
              </w:rPr>
            </w:pPr>
            <w:proofErr w:type="spellStart"/>
            <w:r w:rsidRPr="00915291">
              <w:rPr>
                <w:rFonts w:ascii="Times New Roman" w:hAnsi="Times New Roman" w:cs="Times New Roman"/>
                <w:kern w:val="3"/>
                <w:lang w:val="de-DE" w:eastAsia="ja-JP"/>
              </w:rPr>
              <w:t>Освещение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lang w:val="de-DE" w:eastAsia="ja-JP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lang w:val="de-DE" w:eastAsia="ja-JP"/>
              </w:rPr>
              <w:t>официальных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lang w:val="de-DE" w:eastAsia="ja-JP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lang w:val="de-DE" w:eastAsia="ja-JP"/>
              </w:rPr>
              <w:t>спортивных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lang w:val="de-DE" w:eastAsia="ja-JP"/>
              </w:rPr>
              <w:t xml:space="preserve"> и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lang w:val="de-DE" w:eastAsia="ja-JP"/>
              </w:rPr>
              <w:t>физкультурных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lang w:val="de-DE" w:eastAsia="ja-JP"/>
              </w:rPr>
              <w:t xml:space="preserve"> </w:t>
            </w:r>
            <w:proofErr w:type="spellStart"/>
            <w:r w:rsidRPr="00915291">
              <w:rPr>
                <w:rFonts w:ascii="Times New Roman" w:hAnsi="Times New Roman" w:cs="Times New Roman"/>
                <w:kern w:val="3"/>
                <w:lang w:val="de-DE" w:eastAsia="ja-JP"/>
              </w:rPr>
              <w:t>мероприяти</w:t>
            </w:r>
            <w:proofErr w:type="spellEnd"/>
            <w:r w:rsidRPr="00915291">
              <w:rPr>
                <w:rFonts w:ascii="Times New Roman" w:hAnsi="Times New Roman" w:cs="Times New Roman"/>
                <w:kern w:val="3"/>
                <w:lang w:eastAsia="ja-JP"/>
              </w:rPr>
              <w:t>й</w:t>
            </w:r>
          </w:p>
        </w:tc>
      </w:tr>
      <w:tr w:rsidR="00915291" w:rsidRPr="00915291" w:rsidTr="002343B0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город Минусинск информации «Бюджет для граждан»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915291" w:rsidRPr="00915291" w:rsidTr="0016726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нормативно-правовых актов и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опубликованием их на официальном сайте и в газете «Минусинск официальный»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915291" w:rsidRPr="00915291" w:rsidTr="0016726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pStyle w:val="aa"/>
              <w:rPr>
                <w:sz w:val="20"/>
                <w:szCs w:val="20"/>
                <w:lang w:val="ru-RU" w:eastAsia="ru-RU"/>
              </w:rPr>
            </w:pPr>
            <w:r w:rsidRPr="00915291">
              <w:rPr>
                <w:sz w:val="20"/>
                <w:szCs w:val="20"/>
              </w:rPr>
              <w:t>Ежедневная деятельность отдела по работе со СМИ  по исполнению устных и письменных запросов СМИ с регистрацией в журнале</w:t>
            </w:r>
            <w:r w:rsidRPr="00915291">
              <w:rPr>
                <w:sz w:val="20"/>
                <w:szCs w:val="20"/>
                <w:lang w:val="ru-RU"/>
              </w:rPr>
              <w:t>, р</w:t>
            </w:r>
            <w:r w:rsidRPr="00915291">
              <w:rPr>
                <w:sz w:val="20"/>
                <w:szCs w:val="20"/>
                <w:lang w:val="ru-RU" w:eastAsia="ru-RU"/>
              </w:rPr>
              <w:t xml:space="preserve">абота с жалобами, поступающими в СМИ города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Реализация ФЗ «О СМИ»</w:t>
            </w:r>
          </w:p>
        </w:tc>
      </w:tr>
      <w:tr w:rsidR="00915291" w:rsidRPr="00915291" w:rsidTr="0016726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291">
              <w:rPr>
                <w:rFonts w:ascii="Times New Roman" w:hAnsi="Times New Roman" w:cs="Times New Roman"/>
              </w:rPr>
              <w:t>Подготовка  информационных сообщений о мероприятиях</w:t>
            </w:r>
          </w:p>
        </w:tc>
      </w:tr>
      <w:tr w:rsidR="00915291" w:rsidRPr="00915291" w:rsidTr="0016726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291">
              <w:rPr>
                <w:rFonts w:ascii="Times New Roman" w:hAnsi="Times New Roman" w:cs="Times New Roman"/>
              </w:rPr>
              <w:t>Размещение информации</w:t>
            </w:r>
          </w:p>
        </w:tc>
      </w:tr>
      <w:tr w:rsidR="00915291" w:rsidRPr="00915291" w:rsidTr="002343B0">
        <w:trPr>
          <w:trHeight w:val="309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91" w:rsidRPr="00915291" w:rsidRDefault="0091529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915291" w:rsidRPr="00915291" w:rsidTr="006D3CB0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об исполнении бюджета города на 01.04.2020 года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915291" w:rsidRPr="00915291" w:rsidTr="006D3CB0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Предоставление проекта решения Минусинского городского Совета депутатов «Об исполнении бюджета города за 2019 год» в Минусинский городской Совет депутатов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915291" w:rsidRPr="00915291" w:rsidTr="006D3CB0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Предоставление проекта решения Минусинского городского Совета депутатов «О внесении изменений в решение Минусинского городского Совета депутатов от 25.12.2019 № 28-150р «О бюджете на 2020 год и плановый период 2021-</w:t>
            </w:r>
            <w:r w:rsidRPr="00915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годов»»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о бюджетном процессе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915291" w:rsidRPr="00915291" w:rsidTr="0010500D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pStyle w:val="aa"/>
              <w:jc w:val="left"/>
              <w:rPr>
                <w:sz w:val="20"/>
                <w:szCs w:val="20"/>
                <w:lang w:val="ru-RU" w:eastAsia="ru-RU"/>
              </w:rPr>
            </w:pPr>
            <w:r w:rsidRPr="00915291">
              <w:rPr>
                <w:sz w:val="20"/>
                <w:szCs w:val="20"/>
                <w:lang w:val="ru-RU" w:eastAsia="ru-RU"/>
              </w:rPr>
              <w:t>Информационное освещение деятельности Минусинского городского Совета депутатов, публичных слушаний.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С.В., </w:t>
            </w: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Горсовета, </w:t>
            </w:r>
          </w:p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публикация  сообщений о деятельности депутатов </w:t>
            </w:r>
          </w:p>
        </w:tc>
      </w:tr>
      <w:tr w:rsidR="00915291" w:rsidRPr="00915291" w:rsidTr="002343B0"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915291" w:rsidRPr="00915291" w:rsidTr="00406889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баннеров социальной рекламы </w:t>
            </w:r>
          </w:p>
        </w:tc>
      </w:tr>
      <w:tr w:rsidR="00915291" w:rsidRPr="00915291" w:rsidTr="00406889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ED0A2E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01.04.-30.04.2020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915291" w:rsidRPr="00915291" w:rsidRDefault="00915291" w:rsidP="007E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4175" w:type="dxa"/>
            <w:tcMar>
              <w:left w:w="57" w:type="dxa"/>
              <w:right w:w="57" w:type="dxa"/>
            </w:tcMar>
            <w:vAlign w:val="center"/>
          </w:tcPr>
          <w:p w:rsidR="00915291" w:rsidRPr="00915291" w:rsidRDefault="00915291" w:rsidP="007E1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29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 публикация материалов </w:t>
            </w: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B7234"/>
    <w:rsid w:val="001C0792"/>
    <w:rsid w:val="001C69D1"/>
    <w:rsid w:val="002002A5"/>
    <w:rsid w:val="00221187"/>
    <w:rsid w:val="00221962"/>
    <w:rsid w:val="00223DDB"/>
    <w:rsid w:val="00231AC4"/>
    <w:rsid w:val="002343B0"/>
    <w:rsid w:val="00234648"/>
    <w:rsid w:val="00271370"/>
    <w:rsid w:val="00290956"/>
    <w:rsid w:val="0029713A"/>
    <w:rsid w:val="002A1D11"/>
    <w:rsid w:val="002B1D78"/>
    <w:rsid w:val="002C0D3B"/>
    <w:rsid w:val="002C3897"/>
    <w:rsid w:val="002C3C17"/>
    <w:rsid w:val="002D2CE3"/>
    <w:rsid w:val="002D53A3"/>
    <w:rsid w:val="002E5D5D"/>
    <w:rsid w:val="002E6BEA"/>
    <w:rsid w:val="003272BE"/>
    <w:rsid w:val="003276C5"/>
    <w:rsid w:val="00355B28"/>
    <w:rsid w:val="0037372C"/>
    <w:rsid w:val="00382381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725CD"/>
    <w:rsid w:val="00487C9F"/>
    <w:rsid w:val="00493BB4"/>
    <w:rsid w:val="004A77F8"/>
    <w:rsid w:val="004B3714"/>
    <w:rsid w:val="004B40DF"/>
    <w:rsid w:val="004C0C69"/>
    <w:rsid w:val="004C17A3"/>
    <w:rsid w:val="004C516F"/>
    <w:rsid w:val="004C5ACE"/>
    <w:rsid w:val="004C68BA"/>
    <w:rsid w:val="004D6F8A"/>
    <w:rsid w:val="004E4F30"/>
    <w:rsid w:val="004E5979"/>
    <w:rsid w:val="004F5511"/>
    <w:rsid w:val="00501F11"/>
    <w:rsid w:val="00503E28"/>
    <w:rsid w:val="00506AE8"/>
    <w:rsid w:val="005119EF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4649"/>
    <w:rsid w:val="00585995"/>
    <w:rsid w:val="005A3B79"/>
    <w:rsid w:val="005C3082"/>
    <w:rsid w:val="005C3895"/>
    <w:rsid w:val="005C7A14"/>
    <w:rsid w:val="005C7A79"/>
    <w:rsid w:val="005D73CA"/>
    <w:rsid w:val="005E7CED"/>
    <w:rsid w:val="00604E67"/>
    <w:rsid w:val="00606258"/>
    <w:rsid w:val="00610B79"/>
    <w:rsid w:val="00625D19"/>
    <w:rsid w:val="00626AAB"/>
    <w:rsid w:val="006341DE"/>
    <w:rsid w:val="00637FF9"/>
    <w:rsid w:val="00654E67"/>
    <w:rsid w:val="00656C04"/>
    <w:rsid w:val="006613ED"/>
    <w:rsid w:val="00662B18"/>
    <w:rsid w:val="006705F8"/>
    <w:rsid w:val="00671035"/>
    <w:rsid w:val="00697C00"/>
    <w:rsid w:val="006F24A2"/>
    <w:rsid w:val="0072243D"/>
    <w:rsid w:val="0072581E"/>
    <w:rsid w:val="0073486F"/>
    <w:rsid w:val="00751C15"/>
    <w:rsid w:val="00754778"/>
    <w:rsid w:val="007721B5"/>
    <w:rsid w:val="00781BC0"/>
    <w:rsid w:val="007867C3"/>
    <w:rsid w:val="007D4611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375D"/>
    <w:rsid w:val="0082690F"/>
    <w:rsid w:val="00830DB4"/>
    <w:rsid w:val="008373B2"/>
    <w:rsid w:val="00837A5A"/>
    <w:rsid w:val="00840D8A"/>
    <w:rsid w:val="00844ED4"/>
    <w:rsid w:val="0085083D"/>
    <w:rsid w:val="00866DD1"/>
    <w:rsid w:val="00874562"/>
    <w:rsid w:val="008766F0"/>
    <w:rsid w:val="00882424"/>
    <w:rsid w:val="00893351"/>
    <w:rsid w:val="00894606"/>
    <w:rsid w:val="00894FBD"/>
    <w:rsid w:val="008D1E3A"/>
    <w:rsid w:val="008E5C6B"/>
    <w:rsid w:val="008F0E76"/>
    <w:rsid w:val="00900EF1"/>
    <w:rsid w:val="0090791A"/>
    <w:rsid w:val="0091459B"/>
    <w:rsid w:val="00915291"/>
    <w:rsid w:val="00961DFB"/>
    <w:rsid w:val="0096433F"/>
    <w:rsid w:val="0096625E"/>
    <w:rsid w:val="009A270F"/>
    <w:rsid w:val="009A4BDB"/>
    <w:rsid w:val="009B149F"/>
    <w:rsid w:val="009B4B95"/>
    <w:rsid w:val="009D3779"/>
    <w:rsid w:val="009E034A"/>
    <w:rsid w:val="009E3D1F"/>
    <w:rsid w:val="009E4709"/>
    <w:rsid w:val="009F381A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D6BB7"/>
    <w:rsid w:val="00AE0ABD"/>
    <w:rsid w:val="00AE760B"/>
    <w:rsid w:val="00AE7DFB"/>
    <w:rsid w:val="00AF0E74"/>
    <w:rsid w:val="00AF7BF4"/>
    <w:rsid w:val="00B06A3A"/>
    <w:rsid w:val="00B10526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C52F4"/>
    <w:rsid w:val="00BD5D42"/>
    <w:rsid w:val="00BF064A"/>
    <w:rsid w:val="00BF355A"/>
    <w:rsid w:val="00BF5215"/>
    <w:rsid w:val="00C0462E"/>
    <w:rsid w:val="00C1065D"/>
    <w:rsid w:val="00C22626"/>
    <w:rsid w:val="00C40473"/>
    <w:rsid w:val="00C404E1"/>
    <w:rsid w:val="00C4770B"/>
    <w:rsid w:val="00C55289"/>
    <w:rsid w:val="00C64842"/>
    <w:rsid w:val="00C85BF7"/>
    <w:rsid w:val="00C917CD"/>
    <w:rsid w:val="00C9538E"/>
    <w:rsid w:val="00CA2D48"/>
    <w:rsid w:val="00CA7532"/>
    <w:rsid w:val="00CC00A9"/>
    <w:rsid w:val="00CD3CF8"/>
    <w:rsid w:val="00CE3292"/>
    <w:rsid w:val="00CE3B3B"/>
    <w:rsid w:val="00D04BDA"/>
    <w:rsid w:val="00D10EE2"/>
    <w:rsid w:val="00D13AE1"/>
    <w:rsid w:val="00D4588E"/>
    <w:rsid w:val="00D4696D"/>
    <w:rsid w:val="00D47FC0"/>
    <w:rsid w:val="00D576CC"/>
    <w:rsid w:val="00D6336C"/>
    <w:rsid w:val="00D730FB"/>
    <w:rsid w:val="00D76F55"/>
    <w:rsid w:val="00D837F7"/>
    <w:rsid w:val="00D92FA7"/>
    <w:rsid w:val="00DA191E"/>
    <w:rsid w:val="00DA23EF"/>
    <w:rsid w:val="00DD0692"/>
    <w:rsid w:val="00DE4C71"/>
    <w:rsid w:val="00DF4556"/>
    <w:rsid w:val="00E01C31"/>
    <w:rsid w:val="00E15D8F"/>
    <w:rsid w:val="00E43B05"/>
    <w:rsid w:val="00E46B33"/>
    <w:rsid w:val="00E56969"/>
    <w:rsid w:val="00E65258"/>
    <w:rsid w:val="00E66A9D"/>
    <w:rsid w:val="00E67F57"/>
    <w:rsid w:val="00E7306B"/>
    <w:rsid w:val="00E83D05"/>
    <w:rsid w:val="00E875ED"/>
    <w:rsid w:val="00E9219A"/>
    <w:rsid w:val="00E963F4"/>
    <w:rsid w:val="00EA2DA4"/>
    <w:rsid w:val="00EA7E9C"/>
    <w:rsid w:val="00EB4C41"/>
    <w:rsid w:val="00EB7562"/>
    <w:rsid w:val="00EC012C"/>
    <w:rsid w:val="00EC5E9C"/>
    <w:rsid w:val="00ED0A2E"/>
    <w:rsid w:val="00EE7088"/>
    <w:rsid w:val="00F1663A"/>
    <w:rsid w:val="00F240D1"/>
    <w:rsid w:val="00F27230"/>
    <w:rsid w:val="00F27595"/>
    <w:rsid w:val="00F31188"/>
    <w:rsid w:val="00F32C06"/>
    <w:rsid w:val="00F4269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0A3D"/>
    <w:rsid w:val="00FA2B0A"/>
    <w:rsid w:val="00FA49B0"/>
    <w:rsid w:val="00FA78F3"/>
    <w:rsid w:val="00FB7773"/>
    <w:rsid w:val="00FC2E19"/>
    <w:rsid w:val="00FC3E98"/>
    <w:rsid w:val="00FC5BBF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uiPriority w:val="99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D46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7D4611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uiPriority w:val="99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D46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7D4611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FFF1-3917-4500-8B5D-FF1A032F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33313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RecII</cp:lastModifiedBy>
  <cp:revision>6</cp:revision>
  <cp:lastPrinted>2020-03-23T06:12:00Z</cp:lastPrinted>
  <dcterms:created xsi:type="dcterms:W3CDTF">2020-04-02T01:18:00Z</dcterms:created>
  <dcterms:modified xsi:type="dcterms:W3CDTF">2020-04-02T01:28:00Z</dcterms:modified>
</cp:coreProperties>
</file>