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4EAC" w:rsidRPr="00F622EE" w:rsidRDefault="00BD4EAC" w:rsidP="00BD4EAC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D604A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</w:p>
    <w:p w:rsidR="00BD4EAC" w:rsidRDefault="00BD4EAC" w:rsidP="00BD4EAC">
      <w:pPr>
        <w:pStyle w:val="60"/>
        <w:shd w:val="clear" w:color="auto" w:fill="auto"/>
        <w:spacing w:before="0" w:after="384" w:line="278" w:lineRule="exact"/>
        <w:ind w:right="120"/>
        <w:jc w:val="left"/>
      </w:pPr>
    </w:p>
    <w:p w:rsidR="00BD4EAC" w:rsidRPr="00DB095D" w:rsidRDefault="00BD4EAC" w:rsidP="00BD4EAC">
      <w:pPr>
        <w:pStyle w:val="60"/>
        <w:shd w:val="clear" w:color="auto" w:fill="auto"/>
        <w:spacing w:before="0" w:after="384" w:line="278" w:lineRule="exact"/>
        <w:ind w:right="120"/>
      </w:pPr>
      <w:r w:rsidRPr="00DB095D">
        <w:t>Ключевые показатели эффективности антимонопольного комплаенса</w:t>
      </w:r>
      <w:r w:rsidRPr="00DB095D">
        <w:br/>
        <w:t>Администрации</w:t>
      </w:r>
      <w:r>
        <w:t xml:space="preserve"> города Минусинска на 2023 год.</w:t>
      </w:r>
    </w:p>
    <w:tbl>
      <w:tblPr>
        <w:tblOverlap w:val="never"/>
        <w:tblW w:w="14755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58"/>
        <w:gridCol w:w="6144"/>
        <w:gridCol w:w="4147"/>
        <w:gridCol w:w="1080"/>
        <w:gridCol w:w="2726"/>
      </w:tblGrid>
      <w:tr w:rsidR="00BD4EAC" w:rsidRPr="00DB095D" w:rsidTr="00651D86">
        <w:trPr>
          <w:trHeight w:hRule="exact" w:val="730"/>
          <w:jc w:val="center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D4EAC" w:rsidRPr="00DB095D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66" w:lineRule="exact"/>
              <w:ind w:right="280"/>
              <w:jc w:val="right"/>
            </w:pPr>
            <w:r w:rsidRPr="00DB095D">
              <w:rPr>
                <w:rStyle w:val="212pt"/>
              </w:rPr>
              <w:t>№</w:t>
            </w:r>
          </w:p>
          <w:p w:rsidR="00BD4EAC" w:rsidRPr="00DB095D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66" w:lineRule="exact"/>
              <w:jc w:val="left"/>
            </w:pPr>
            <w:r w:rsidRPr="00DB095D">
              <w:rPr>
                <w:rStyle w:val="212pt"/>
              </w:rPr>
              <w:t>п/п</w:t>
            </w:r>
          </w:p>
        </w:tc>
        <w:tc>
          <w:tcPr>
            <w:tcW w:w="6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D4EAC" w:rsidRPr="00DB095D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 w:rsidRPr="00DB095D">
              <w:rPr>
                <w:rStyle w:val="212pt"/>
              </w:rPr>
              <w:t>Наименование показателя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D4EAC" w:rsidRPr="00DB095D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 w:rsidRPr="00DB095D">
              <w:rPr>
                <w:rStyle w:val="212pt"/>
              </w:rPr>
              <w:t>Ответственный и</w:t>
            </w:r>
            <w:r>
              <w:rPr>
                <w:rStyle w:val="212pt"/>
              </w:rPr>
              <w:t>с</w:t>
            </w:r>
            <w:r w:rsidRPr="00DB095D">
              <w:rPr>
                <w:rStyle w:val="212pt"/>
              </w:rPr>
              <w:t>полнитель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D4EAC" w:rsidRPr="00DB095D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66" w:lineRule="exact"/>
              <w:ind w:left="300"/>
              <w:jc w:val="left"/>
            </w:pPr>
            <w:r w:rsidRPr="00DB095D">
              <w:rPr>
                <w:rStyle w:val="212pt"/>
              </w:rPr>
              <w:t>Срок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4EAC" w:rsidRPr="00DB095D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 w:rsidRPr="00DB095D">
              <w:rPr>
                <w:rStyle w:val="212pt"/>
              </w:rPr>
              <w:t>Ключевой показатель эффективности (%)</w:t>
            </w:r>
          </w:p>
        </w:tc>
      </w:tr>
      <w:tr w:rsidR="00BD4EAC" w:rsidRPr="00DB095D" w:rsidTr="00651D86">
        <w:trPr>
          <w:trHeight w:hRule="exact" w:val="1114"/>
          <w:jc w:val="center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D4EAC" w:rsidRPr="00DB095D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66" w:lineRule="exact"/>
              <w:ind w:right="280"/>
              <w:jc w:val="right"/>
            </w:pPr>
            <w:r w:rsidRPr="00DB095D">
              <w:rPr>
                <w:rStyle w:val="212pt"/>
              </w:rPr>
              <w:t>1</w:t>
            </w:r>
          </w:p>
        </w:tc>
        <w:tc>
          <w:tcPr>
            <w:tcW w:w="6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D4EAC" w:rsidRPr="00741961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 w:rsidRPr="00741961">
              <w:rPr>
                <w:rStyle w:val="212pt"/>
              </w:rPr>
              <w:t>Доля проектов нормативных правовых актов Администрации города Минусинска, в которых выявлены риски нарушения антимонопольного законодательства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D4EAC" w:rsidRPr="00A77386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  <w:rPr>
                <w:sz w:val="24"/>
                <w:szCs w:val="24"/>
              </w:rPr>
            </w:pPr>
            <w:r>
              <w:rPr>
                <w:rStyle w:val="212pt"/>
              </w:rPr>
              <w:t>Отдел правовой работы администрации города Минусинска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D4EAC" w:rsidRPr="00DB095D" w:rsidRDefault="00BD4EAC" w:rsidP="00BD4EAC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66" w:lineRule="exact"/>
              <w:ind w:left="200"/>
              <w:jc w:val="left"/>
            </w:pPr>
            <w:r w:rsidRPr="00DB095D">
              <w:rPr>
                <w:rStyle w:val="212pt"/>
              </w:rPr>
              <w:t>20</w:t>
            </w:r>
            <w:r>
              <w:rPr>
                <w:rStyle w:val="212pt"/>
              </w:rPr>
              <w:t>2</w:t>
            </w:r>
            <w:r>
              <w:rPr>
                <w:rStyle w:val="212pt"/>
              </w:rPr>
              <w:t>4</w:t>
            </w:r>
            <w:r>
              <w:rPr>
                <w:rStyle w:val="212pt"/>
              </w:rPr>
              <w:t xml:space="preserve"> </w:t>
            </w:r>
            <w:r w:rsidRPr="00DB095D">
              <w:rPr>
                <w:rStyle w:val="212pt"/>
              </w:rPr>
              <w:t>г.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4EAC" w:rsidRPr="00DB095D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 w:rsidRPr="00DB095D">
              <w:rPr>
                <w:rStyle w:val="212pt"/>
              </w:rPr>
              <w:t>0</w:t>
            </w:r>
          </w:p>
        </w:tc>
      </w:tr>
      <w:tr w:rsidR="00BD4EAC" w:rsidRPr="00DB095D" w:rsidTr="00651D86">
        <w:trPr>
          <w:trHeight w:hRule="exact" w:val="2693"/>
          <w:jc w:val="center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D4EAC" w:rsidRPr="00DB095D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66" w:lineRule="exact"/>
              <w:ind w:right="280"/>
              <w:jc w:val="right"/>
            </w:pPr>
            <w:r w:rsidRPr="00DB095D">
              <w:rPr>
                <w:rStyle w:val="212pt"/>
              </w:rPr>
              <w:t>2</w:t>
            </w:r>
          </w:p>
        </w:tc>
        <w:tc>
          <w:tcPr>
            <w:tcW w:w="6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D4EAC" w:rsidRPr="00741961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 w:rsidRPr="00741961">
              <w:rPr>
                <w:rStyle w:val="212pt"/>
              </w:rPr>
              <w:t xml:space="preserve">Количество сотрудников Администрации города Минусинска, прошедших обучающие мероприятия (семинары, круглые столы) по антимонопольному законодательству и антимонопольному </w:t>
            </w:r>
            <w:proofErr w:type="spellStart"/>
            <w:r w:rsidRPr="00741961">
              <w:rPr>
                <w:rStyle w:val="212pt"/>
              </w:rPr>
              <w:t>комплаенсу</w:t>
            </w:r>
            <w:proofErr w:type="spellEnd"/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D4EAC" w:rsidRPr="00206842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  <w:rPr>
                <w:sz w:val="24"/>
                <w:szCs w:val="24"/>
              </w:rPr>
            </w:pPr>
            <w:r w:rsidRPr="00206842">
              <w:rPr>
                <w:rStyle w:val="212pt"/>
              </w:rPr>
              <w:t>Главный специалист по кадрам и кадровой политики администрации города Минусинска</w:t>
            </w:r>
            <w:r w:rsidRPr="00206842">
              <w:rPr>
                <w:sz w:val="24"/>
                <w:szCs w:val="24"/>
              </w:rPr>
              <w:t xml:space="preserve">, </w:t>
            </w:r>
          </w:p>
          <w:p w:rsidR="00BD4EAC" w:rsidRPr="00206842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  <w:rPr>
                <w:sz w:val="24"/>
                <w:szCs w:val="24"/>
              </w:rPr>
            </w:pPr>
            <w:r w:rsidRPr="00206842">
              <w:rPr>
                <w:rStyle w:val="212pt"/>
                <w:rFonts w:eastAsia="Corbel"/>
              </w:rPr>
              <w:t>Отдел стратегического планирования и экономического развития управления экономики и имущественных отношений администрации города Минусинска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D4EAC" w:rsidRPr="00DB095D" w:rsidRDefault="00BD4EAC" w:rsidP="00BD4EAC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66" w:lineRule="exact"/>
              <w:ind w:left="200"/>
              <w:jc w:val="left"/>
            </w:pPr>
            <w:r w:rsidRPr="00DB095D">
              <w:rPr>
                <w:rStyle w:val="212pt"/>
              </w:rPr>
              <w:t>20</w:t>
            </w:r>
            <w:r>
              <w:rPr>
                <w:rStyle w:val="212pt"/>
              </w:rPr>
              <w:t>2</w:t>
            </w:r>
            <w:r>
              <w:rPr>
                <w:rStyle w:val="212pt"/>
              </w:rPr>
              <w:t>4</w:t>
            </w:r>
            <w:r w:rsidRPr="00DB095D">
              <w:rPr>
                <w:rStyle w:val="212pt"/>
              </w:rPr>
              <w:t xml:space="preserve"> г.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4EAC" w:rsidRPr="00764792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BD4EAC" w:rsidRPr="00DB095D" w:rsidTr="00651D86">
        <w:trPr>
          <w:trHeight w:hRule="exact" w:val="1118"/>
          <w:jc w:val="center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D4EAC" w:rsidRPr="00A77386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66" w:lineRule="exact"/>
              <w:ind w:right="280"/>
              <w:jc w:val="right"/>
              <w:rPr>
                <w:sz w:val="24"/>
                <w:szCs w:val="24"/>
              </w:rPr>
            </w:pPr>
            <w:r w:rsidRPr="00A77386">
              <w:rPr>
                <w:sz w:val="24"/>
                <w:szCs w:val="24"/>
              </w:rPr>
              <w:t>3</w:t>
            </w:r>
          </w:p>
        </w:tc>
        <w:tc>
          <w:tcPr>
            <w:tcW w:w="6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D4EAC" w:rsidRPr="00DB095D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78" w:lineRule="exact"/>
              <w:jc w:val="center"/>
            </w:pPr>
            <w:r w:rsidRPr="00DB095D">
              <w:rPr>
                <w:rStyle w:val="212pt"/>
              </w:rPr>
              <w:t xml:space="preserve">Доля нормативных правовых актов Администрации </w:t>
            </w:r>
            <w:r>
              <w:rPr>
                <w:rStyle w:val="212pt"/>
              </w:rPr>
              <w:t>города Минусинска</w:t>
            </w:r>
            <w:r w:rsidRPr="00DB095D">
              <w:rPr>
                <w:rStyle w:val="212pt"/>
              </w:rPr>
              <w:t>, в которых выявлены риски нарушения антимонопольного законодательства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D4EAC" w:rsidRPr="00A77386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  <w:rPr>
                <w:sz w:val="24"/>
                <w:szCs w:val="24"/>
              </w:rPr>
            </w:pPr>
            <w:r>
              <w:rPr>
                <w:rStyle w:val="212pt"/>
              </w:rPr>
              <w:t>Отдел правовой работы администрации города Минусинска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D4EAC" w:rsidRPr="00DB095D" w:rsidRDefault="00BD4EAC" w:rsidP="00BD4EAC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66" w:lineRule="exact"/>
              <w:ind w:left="200"/>
              <w:jc w:val="left"/>
            </w:pPr>
            <w:r w:rsidRPr="00DB095D">
              <w:rPr>
                <w:rStyle w:val="212pt"/>
              </w:rPr>
              <w:t>20</w:t>
            </w:r>
            <w:r>
              <w:rPr>
                <w:rStyle w:val="212pt"/>
              </w:rPr>
              <w:t>2</w:t>
            </w:r>
            <w:r>
              <w:rPr>
                <w:rStyle w:val="212pt"/>
              </w:rPr>
              <w:t>4</w:t>
            </w:r>
            <w:r w:rsidRPr="00DB095D">
              <w:rPr>
                <w:rStyle w:val="212pt"/>
              </w:rPr>
              <w:t xml:space="preserve"> г.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4EAC" w:rsidRPr="00DB095D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 w:rsidRPr="00DB095D">
              <w:rPr>
                <w:rStyle w:val="212pt"/>
              </w:rPr>
              <w:t>0</w:t>
            </w:r>
          </w:p>
        </w:tc>
      </w:tr>
      <w:tr w:rsidR="00BD4EAC" w:rsidRPr="00DB095D" w:rsidTr="00651D86">
        <w:trPr>
          <w:trHeight w:hRule="exact" w:val="854"/>
          <w:jc w:val="center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D4EAC" w:rsidRPr="00DB095D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66" w:lineRule="exact"/>
              <w:ind w:right="280"/>
              <w:jc w:val="right"/>
            </w:pPr>
            <w:r w:rsidRPr="00DB095D">
              <w:rPr>
                <w:rStyle w:val="212pt"/>
              </w:rPr>
              <w:t>4</w:t>
            </w:r>
          </w:p>
        </w:tc>
        <w:tc>
          <w:tcPr>
            <w:tcW w:w="6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D4EAC" w:rsidRPr="00DB095D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 w:rsidRPr="00DB095D">
              <w:rPr>
                <w:rStyle w:val="212pt"/>
              </w:rPr>
              <w:t>Коэффициент снижения количества нарушений антимонопольного законодательства со стороны Администрации района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D4EAC" w:rsidRPr="00DB095D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74" w:lineRule="exact"/>
              <w:jc w:val="center"/>
            </w:pPr>
            <w:r>
              <w:rPr>
                <w:sz w:val="24"/>
                <w:szCs w:val="24"/>
              </w:rPr>
              <w:t>Администрация города Минусинска.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D4EAC" w:rsidRPr="00DB095D" w:rsidRDefault="00BD4EAC" w:rsidP="00BD4EAC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66" w:lineRule="exact"/>
              <w:ind w:left="200"/>
              <w:jc w:val="left"/>
            </w:pPr>
            <w:r w:rsidRPr="00DB095D">
              <w:rPr>
                <w:rStyle w:val="212pt"/>
              </w:rPr>
              <w:t>20</w:t>
            </w:r>
            <w:r>
              <w:rPr>
                <w:rStyle w:val="212pt"/>
              </w:rPr>
              <w:t>2</w:t>
            </w:r>
            <w:r>
              <w:rPr>
                <w:rStyle w:val="212pt"/>
              </w:rPr>
              <w:t>4</w:t>
            </w:r>
            <w:bookmarkStart w:id="0" w:name="_GoBack"/>
            <w:bookmarkEnd w:id="0"/>
            <w:r w:rsidRPr="00DB095D">
              <w:rPr>
                <w:rStyle w:val="212pt"/>
              </w:rPr>
              <w:t xml:space="preserve"> г.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4EAC" w:rsidRPr="00DB095D" w:rsidRDefault="00BD4EAC" w:rsidP="00651D86">
            <w:pPr>
              <w:pStyle w:val="20"/>
              <w:framePr w:w="14755" w:wrap="notBeside" w:vAnchor="text" w:hAnchor="text" w:xAlign="center" w:y="1"/>
              <w:shd w:val="clear" w:color="auto" w:fill="auto"/>
              <w:spacing w:before="0" w:after="0" w:line="266" w:lineRule="exact"/>
              <w:jc w:val="center"/>
            </w:pPr>
            <w:r w:rsidRPr="00DB095D">
              <w:rPr>
                <w:rStyle w:val="212pt"/>
              </w:rPr>
              <w:t>100</w:t>
            </w:r>
          </w:p>
        </w:tc>
      </w:tr>
    </w:tbl>
    <w:p w:rsidR="00BD4EAC" w:rsidRPr="00DB095D" w:rsidRDefault="00BD4EAC" w:rsidP="00BD4EAC">
      <w:pPr>
        <w:framePr w:w="14755" w:wrap="notBeside" w:vAnchor="text" w:hAnchor="text" w:xAlign="center" w:y="1"/>
        <w:rPr>
          <w:color w:val="auto"/>
          <w:sz w:val="2"/>
          <w:szCs w:val="2"/>
        </w:rPr>
      </w:pPr>
    </w:p>
    <w:p w:rsidR="00BD4EAC" w:rsidRPr="00DB095D" w:rsidRDefault="00BD4EAC" w:rsidP="00BD4EAC">
      <w:pPr>
        <w:rPr>
          <w:color w:val="auto"/>
          <w:sz w:val="2"/>
          <w:szCs w:val="2"/>
        </w:rPr>
      </w:pPr>
    </w:p>
    <w:p w:rsidR="00BD4EAC" w:rsidRPr="00DB095D" w:rsidRDefault="00BD4EAC" w:rsidP="00BD4EAC">
      <w:pPr>
        <w:rPr>
          <w:color w:val="auto"/>
          <w:sz w:val="2"/>
          <w:szCs w:val="2"/>
        </w:rPr>
      </w:pPr>
      <w:proofErr w:type="spellStart"/>
      <w:r>
        <w:rPr>
          <w:color w:val="auto"/>
          <w:sz w:val="2"/>
          <w:szCs w:val="2"/>
        </w:rPr>
        <w:t>стравт</w:t>
      </w:r>
      <w:proofErr w:type="spellEnd"/>
    </w:p>
    <w:p w:rsidR="002B6095" w:rsidRDefault="002B6095"/>
    <w:sectPr w:rsidR="002B6095" w:rsidSect="003761F2">
      <w:footerReference w:type="default" r:id="rId4"/>
      <w:pgSz w:w="16840" w:h="11900" w:orient="landscape"/>
      <w:pgMar w:top="426" w:right="1051" w:bottom="1542" w:left="971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23DE" w:rsidRDefault="00BD4EAC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9264" behindDoc="1" locked="0" layoutInCell="1" allowOverlap="1" wp14:anchorId="6D5C7A98" wp14:editId="0FD81C46">
              <wp:simplePos x="0" y="0"/>
              <wp:positionH relativeFrom="page">
                <wp:posOffset>10577830</wp:posOffset>
              </wp:positionH>
              <wp:positionV relativeFrom="page">
                <wp:posOffset>7472680</wp:posOffset>
              </wp:positionV>
              <wp:extent cx="49530" cy="81915"/>
              <wp:effectExtent l="0" t="0" r="254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530" cy="819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823DE" w:rsidRDefault="00BD4EAC">
                          <w:pPr>
                            <w:pStyle w:val="1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4"/>
                            </w:rPr>
                            <w:t>А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5C7A9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832.9pt;margin-top:588.4pt;width:3.9pt;height:6.45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Zw9pgIAAKQFAAAOAAAAZHJzL2Uyb0RvYy54bWysVG1vmzAQ/j5p/8Hyd8pLSRpQSZWGME3q&#10;XqR2P8ABE6wZG9luoJv633c2IUlbTZq28cE62+fnnrt7uOuboeVoT5VmUmQ4vAgwoqKUFRO7DH97&#10;KLwFRtoQUREuBc3wE9X4Zvn+3XXfpTSSjeQVVQhAhE77LsONMV3q+7psaEv0heyogMtaqpYY2Kqd&#10;XynSA3rL/SgI5n4vVdUpWVKt4TQfL/HS4dc1Lc2XutbUIJ5h4Gbcqty6tau/vCbpTpGuYeWBBvkL&#10;Fi1hAoIeoXJiCHpU7A1Uy0oltazNRSlbX9Y1K6nLAbIJg1fZ3Dekoy4XKI7ujmXS/w+2/Lz/qhCr&#10;MhxhJEgLLXqgg0G3ckChrU7f6RSc7jtwMwMcQ5ddprq7k+V3jYRcN0Ts6Eop2TeUVMDOvfTPno44&#10;2oJs+0+ygjDk0UgHNNSqtaWDYiBAhy49HTtjqZRwGCezS7go4WYRJuHMMvNJOj3tlDYfqGyRNTKs&#10;oO0OmuzvtBldJxcbSciCce5az8WLA8AcTyAwPLV3loLr5M8kSDaLzSL24mi+8eIgz71VsY69eRFe&#10;zfLLfL3Ow2cbN4zThlUVFTbMpKow/rOuHfQ96uGoKy05qyycpaTVbrvmCu0JqLpw36EgZ27+Sxqu&#10;XpDLq5TCKA5uo8Qr5osrLy7imZdcBQsvCJPbZB7ESZwXL1O6Y4L+e0qoz3Ayi2ajkn6bW+C+t7mR&#10;tGUG5gZnLQji6ERSq7+NqFxrDWF8tM9KYemfSgHtnhrt1GoFOkrVDNsBUKyEt7J6At0qCcoCDcKw&#10;A6OR6gdGPQyODAuYbBjxjwKUb2fMZKjJ2E4GESU8zLDBaDTXZpxFj51iuwZwp39rBX9HwZx2TxyA&#10;uN3AKHApHMaWnTXne+d1Gq7LXwAAAP//AwBQSwMEFAAGAAgAAAAhAJxz7SreAAAADwEAAA8AAABk&#10;cnMvZG93bnJldi54bWxMj81OwzAQhO9IvIO1SNyoUxBOCHEqVIkLNwpC4ubG2zjCP5HtpsnbsznB&#10;bWZ3NPtts5udZRPGNAQvYbspgKHvgh58L+Hz4/WuApay8lrZ4FHCggl27fVVo2odLv4dp0PuGZX4&#10;VCsJJuex5jx1Bp1KmzCip90pRKcy2dhzHdWFyp3l90UhuFODpwtGjbg32P0czk5COX8FHBPu8fs0&#10;ddEMS2XfFilvb+aXZ2AZ5/wXhhWf0KElpmM4e52YJS/EI7FnUttSkFozonwQwI7rrHoqgbcN//9H&#10;+wsAAP//AwBQSwECLQAUAAYACAAAACEAtoM4kv4AAADhAQAAEwAAAAAAAAAAAAAAAAAAAAAAW0Nv&#10;bnRlbnRfVHlwZXNdLnhtbFBLAQItABQABgAIAAAAIQA4/SH/1gAAAJQBAAALAAAAAAAAAAAAAAAA&#10;AC8BAABfcmVscy8ucmVsc1BLAQItABQABgAIAAAAIQAnCZw9pgIAAKQFAAAOAAAAAAAAAAAAAAAA&#10;AC4CAABkcnMvZTJvRG9jLnhtbFBLAQItABQABgAIAAAAIQCcc+0q3gAAAA8BAAAPAAAAAAAAAAAA&#10;AAAAAAAFAABkcnMvZG93bnJldi54bWxQSwUGAAAAAAQABADzAAAACwYAAAAA&#10;" filled="f" stroked="f">
              <v:textbox style="mso-fit-shape-to-text:t" inset="0,0,0,0">
                <w:txbxContent>
                  <w:p w:rsidR="002823DE" w:rsidRDefault="00BD4EAC">
                    <w:pPr>
                      <w:pStyle w:val="1"/>
                      <w:shd w:val="clear" w:color="auto" w:fill="auto"/>
                      <w:spacing w:line="240" w:lineRule="auto"/>
                    </w:pPr>
                    <w:r>
                      <w:rPr>
                        <w:rStyle w:val="a4"/>
                      </w:rPr>
                      <w:t>А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3E07"/>
    <w:rsid w:val="002B6095"/>
    <w:rsid w:val="005B3E07"/>
    <w:rsid w:val="00BD4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7998F1"/>
  <w15:chartTrackingRefBased/>
  <w15:docId w15:val="{CC53862D-ADC7-46CB-BEA8-1932133906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BD4EAC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BD4EA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BD4EAC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12pt">
    <w:name w:val="Основной текст (2) + 12 pt"/>
    <w:basedOn w:val="2"/>
    <w:rsid w:val="00BD4EAC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a3">
    <w:name w:val="Колонтитул_"/>
    <w:basedOn w:val="a0"/>
    <w:link w:val="1"/>
    <w:rsid w:val="00BD4EAC"/>
    <w:rPr>
      <w:rFonts w:ascii="Bookman Old Style" w:eastAsia="Bookman Old Style" w:hAnsi="Bookman Old Style" w:cs="Bookman Old Style"/>
      <w:i/>
      <w:iCs/>
      <w:sz w:val="11"/>
      <w:szCs w:val="11"/>
      <w:shd w:val="clear" w:color="auto" w:fill="FFFFFF"/>
    </w:rPr>
  </w:style>
  <w:style w:type="character" w:customStyle="1" w:styleId="a4">
    <w:name w:val="Колонтитул"/>
    <w:basedOn w:val="a3"/>
    <w:rsid w:val="00BD4EAC"/>
    <w:rPr>
      <w:rFonts w:ascii="Bookman Old Style" w:eastAsia="Bookman Old Style" w:hAnsi="Bookman Old Style" w:cs="Bookman Old Style"/>
      <w:i/>
      <w:iCs/>
      <w:color w:val="4D4A4E"/>
      <w:spacing w:val="0"/>
      <w:w w:val="100"/>
      <w:position w:val="0"/>
      <w:sz w:val="11"/>
      <w:szCs w:val="11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BD4EAC"/>
    <w:pPr>
      <w:shd w:val="clear" w:color="auto" w:fill="FFFFFF"/>
      <w:spacing w:before="320" w:after="320" w:line="322" w:lineRule="exact"/>
      <w:jc w:val="both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60">
    <w:name w:val="Основной текст (6)"/>
    <w:basedOn w:val="a"/>
    <w:link w:val="6"/>
    <w:rsid w:val="00BD4EAC"/>
    <w:pPr>
      <w:shd w:val="clear" w:color="auto" w:fill="FFFFFF"/>
      <w:spacing w:before="540" w:after="540" w:line="266" w:lineRule="exact"/>
      <w:jc w:val="center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 w:bidi="ar-SA"/>
    </w:rPr>
  </w:style>
  <w:style w:type="paragraph" w:customStyle="1" w:styleId="1">
    <w:name w:val="Колонтитул1"/>
    <w:basedOn w:val="a"/>
    <w:link w:val="a3"/>
    <w:rsid w:val="00BD4EAC"/>
    <w:pPr>
      <w:shd w:val="clear" w:color="auto" w:fill="FFFFFF"/>
      <w:spacing w:line="122" w:lineRule="exact"/>
    </w:pPr>
    <w:rPr>
      <w:rFonts w:ascii="Bookman Old Style" w:eastAsia="Bookman Old Style" w:hAnsi="Bookman Old Style" w:cs="Bookman Old Style"/>
      <w:i/>
      <w:iCs/>
      <w:color w:val="auto"/>
      <w:sz w:val="11"/>
      <w:szCs w:val="11"/>
      <w:lang w:eastAsia="en-US" w:bidi="ar-SA"/>
    </w:rPr>
  </w:style>
  <w:style w:type="paragraph" w:customStyle="1" w:styleId="ConsPlusNormal">
    <w:name w:val="ConsPlusNormal"/>
    <w:rsid w:val="00BD4EA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1073</Characters>
  <Application>Microsoft Office Word</Application>
  <DocSecurity>0</DocSecurity>
  <Lines>8</Lines>
  <Paragraphs>2</Paragraphs>
  <ScaleCrop>false</ScaleCrop>
  <Company>SPecialiST RePack</Company>
  <LinksUpToDate>false</LinksUpToDate>
  <CharactersWithSpaces>1259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Intel</dc:creator>
  <cp:keywords/>
  <dc:description/>
  <cp:lastModifiedBy>Intel</cp:lastModifiedBy>
  <cp:revision>2</cp:revision>
  <dcterms:created xsi:type="dcterms:W3CDTF">2025-01-21T08:53:00Z</dcterms:created>
  <dcterms:modified xsi:type="dcterms:W3CDTF">2025-01-21T08:53:00Z</dcterms:modified>
</cp:coreProperties>
</file>