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tbl>
      <w:tblPr>
        <w:tblStyle w:val="a3"/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/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442" w:leader="none"/>
              </w:tabs>
              <w:spacing w:lineRule="auto" w:line="240" w:before="0" w:after="0"/>
              <w:ind w:right="-218" w:hanging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Минусинска от 25.10.2017 № АГ-2104-п «Об утверждении 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2018-2024 годы»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Уставом городского округа – город Минусинск, в целях </w:t>
      </w:r>
      <w:r>
        <w:rPr>
          <w:sz w:val="28"/>
          <w:szCs w:val="28"/>
        </w:rPr>
        <w:t>определения механизма отбора дворовых территорий многоквартирных домов для включения в муниципальную программу «Формирование современной городской среды» на 2018-2024 годы</w:t>
      </w:r>
      <w:r>
        <w:rPr>
          <w:bCs/>
          <w:sz w:val="28"/>
          <w:szCs w:val="28"/>
        </w:rPr>
        <w:t>, ПОСТАНОВЛЯЮ: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1. В постановление </w:t>
      </w:r>
      <w:r>
        <w:rPr>
          <w:sz w:val="28"/>
          <w:szCs w:val="28"/>
        </w:rPr>
        <w:t xml:space="preserve">Администрации города Минусинска от 25.10.2017                       № АГ-2104-п «Об утверждении 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2018-2024 годы» (с изменениями от 17.07.2018 № АГ-1154-п, от 14.09.2018 № АГ-1490-п, 08.11.2018 № АГ-1876-п, 12.11.2018 № АГ-1892-п, от 14.10.2019 № АГ-1851-п, от 28.11.2019 № АГ-2198-п, от 29.07.2020 </w:t>
      </w:r>
      <w:r>
        <w:rPr>
          <w:rFonts w:eastAsia="Times New Roman" w:cs="Times New Roman"/>
          <w:sz w:val="28"/>
          <w:szCs w:val="28"/>
          <w:lang w:eastAsia="ru-RU"/>
        </w:rPr>
        <w:t>№ АГ-1228-п</w:t>
      </w:r>
      <w:r>
        <w:rPr>
          <w:sz w:val="28"/>
          <w:szCs w:val="28"/>
        </w:rPr>
        <w:t>) внести следующие изменения: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приложение «</w:t>
      </w:r>
      <w:r>
        <w:rPr>
          <w:sz w:val="28"/>
          <w:szCs w:val="28"/>
        </w:rPr>
        <w:t>Порядок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2018-2024 годы</w:t>
      </w:r>
      <w:r>
        <w:rPr>
          <w:bCs/>
          <w:sz w:val="28"/>
          <w:szCs w:val="28"/>
        </w:rPr>
        <w:t xml:space="preserve">, изложить в редакции </w:t>
      </w:r>
      <w:r>
        <w:rPr>
          <w:spacing w:val="-8"/>
          <w:sz w:val="28"/>
          <w:szCs w:val="28"/>
        </w:rPr>
        <w:t>приложения к настоящему постановлению.</w:t>
      </w:r>
    </w:p>
    <w:p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Cs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>
      <w:pPr>
        <w:pStyle w:val="ConsPlusNonformat"/>
        <w:widowControl/>
        <w:ind w:firstLine="720"/>
        <w:jc w:val="both"/>
        <w:rPr/>
      </w:pPr>
      <w:r>
        <w:rPr>
          <w:rFonts w:cs="Times New Roman" w:ascii="Times New Roman" w:hAnsi="Times New Roman"/>
          <w:spacing w:val="-8"/>
          <w:sz w:val="28"/>
          <w:szCs w:val="28"/>
        </w:rPr>
        <w:t xml:space="preserve">3. </w:t>
      </w:r>
      <w:r>
        <w:rPr>
          <w:rFonts w:cs="Times New Roman" w:ascii="Times New Roman" w:hAnsi="Times New Roman"/>
          <w:bCs/>
          <w:sz w:val="28"/>
          <w:szCs w:val="28"/>
        </w:rPr>
        <w:t>Контроль за выполнением постановления возложить на заместителя Главы города по оперативному управлению Кырова В.В.</w:t>
      </w:r>
    </w:p>
    <w:p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</w:r>
    </w:p>
    <w:p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Глава города</w:t>
        <w:tab/>
        <w:tab/>
        <w:t xml:space="preserve">  </w:t>
        <w:tab/>
        <w:tab/>
        <w:t xml:space="preserve">                                              А.О. Первухин</w:t>
      </w:r>
    </w:p>
    <w:tbl>
      <w:tblPr>
        <w:tblStyle w:val="a3"/>
        <w:tblW w:w="9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6"/>
        <w:gridCol w:w="4150"/>
      </w:tblGrid>
      <w:tr>
        <w:trPr>
          <w:trHeight w:val="1085" w:hRule="atLeast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города Минусинска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                             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города Минусинска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 25.10.2017 № АГ- 2104-п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Порядок</w:t>
      </w:r>
    </w:p>
    <w:p>
      <w:pPr>
        <w:pStyle w:val="ConsPlusNonformat"/>
        <w:widowControl/>
        <w:spacing w:lineRule="auto" w:line="24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2018-2024 годы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ConsPlusNonformat"/>
        <w:widowControl/>
        <w:spacing w:lineRule="auto" w:line="24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Общие положения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1.1. Настоящий Порядок определяет механизм отбора дворовых территорий многоквартирных домов (далее - отбор) для включения в муниципальную программу «Формирование современной городской среды» на 2018-2024 годы (далее – программа) в целях улучшения благоустройства дворовых территорий и вовлечения жителей в развитие территорий.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1.2. Организатором отбора является МКУ «Управление городского хозяйства» (далее – организатор отбора).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1.3. К обязанностям организатора отбора относятся: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опубликование на официальном сайте муниципального образования, а также в средствах массовой информации не менее чем за 5 календарных дней до начала приема заявок на участие в отборе следующей информации: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а) сроки проведения отбора заявок;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б) ответственные лица за проведение отбора заявок;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в) время и место приема заявок на участие в отборе; 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организация приема заявок;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3) оказание консультационно-методической помощи участникам отбора;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4) организация работы общественной комиссии по развитию городской среды, сформированной в соответствии с Порядком, утвержденным постановлением Администрации города Минусинска;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5) опубликование результатов отбора дворовых территорий многоквартирных домов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0"/>
      <w:bookmarkEnd w:id="0"/>
      <w:r>
        <w:rPr>
          <w:rFonts w:cs="Times New Roman" w:ascii="Times New Roman" w:hAnsi="Times New Roman"/>
          <w:bCs/>
          <w:sz w:val="28"/>
          <w:szCs w:val="28"/>
        </w:rPr>
        <w:t xml:space="preserve">2. Условия включения дворовых территорий в муниципальную программу «Формирование современной городской среды» </w:t>
      </w:r>
    </w:p>
    <w:p>
      <w:pPr>
        <w:pStyle w:val="ConsPlusNonformat"/>
        <w:widowControl/>
        <w:spacing w:lineRule="auto" w:line="24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2018-2024 годы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2.1. В программу «Формирование современной городской среды» на 2018-2024 годы» могут быть включены дворовые территории при соблюдении следующих условий: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"/>
      <w:bookmarkEnd w:id="1"/>
      <w:r>
        <w:rPr>
          <w:rFonts w:cs="Times New Roman" w:ascii="Times New Roman" w:hAnsi="Times New Roman"/>
          <w:bCs/>
          <w:sz w:val="28"/>
          <w:szCs w:val="28"/>
        </w:rPr>
        <w:t>1) Общим собранием собственников помещений в многоквартирных домах принято решение по следующим вопросам: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а) об обращении с предложением по включению дворовой территории многоквартирного дома в программу «Формирование современной городской среды» на 2018-2024 годы в целях софинансирования мероприятий по благоустройству;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б) о выполнении работ по благоустройству дворовой территории многоквартирного дома, софинансируемых за счет субсидии из федерального и краевого бюджетов, исходя из минимального (дополнительного) перечня.</w:t>
      </w:r>
    </w:p>
    <w:p>
      <w:pPr>
        <w:pStyle w:val="Style18"/>
        <w:widowControl/>
        <w:spacing w:lineRule="auto" w:line="24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026F_1"/>
      <w:bookmarkEnd w:id="2"/>
      <w:r>
        <w:rPr>
          <w:rFonts w:cs="Times New Roman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28"/>
        </w:rPr>
        <w:t>Минимальный перечень включает в себя комплексное выполнение следующих видов работ:</w:t>
      </w:r>
      <w:bookmarkStart w:id="3" w:name="P0270"/>
      <w:bookmarkEnd w:id="3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4" w:name="P0270_1"/>
      <w:bookmarkEnd w:id="4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ремонт тротуара, дворового проезда, ремонт дороги, образующей проезд к территории, прилегающей к многоквартирному дому в полном объеме;</w:t>
      </w:r>
      <w:bookmarkStart w:id="5" w:name="P0271"/>
      <w:bookmarkEnd w:id="5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6" w:name="P0271_1"/>
      <w:bookmarkEnd w:id="6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обеспечение освещения дворовых территорий;</w:t>
      </w:r>
      <w:bookmarkStart w:id="7" w:name="P0272"/>
      <w:bookmarkEnd w:id="7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8" w:name="P0272_1"/>
      <w:bookmarkEnd w:id="8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установку скамеек;</w:t>
      </w:r>
      <w:bookmarkStart w:id="9" w:name="P0273"/>
      <w:bookmarkEnd w:id="9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10" w:name="P0273_1"/>
      <w:bookmarkEnd w:id="10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установку урн для мусора.</w:t>
      </w:r>
      <w:bookmarkStart w:id="11" w:name="P0274"/>
      <w:bookmarkEnd w:id="11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12" w:name="P0274_1"/>
      <w:bookmarkEnd w:id="12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Дополнительный перечень включает в себя:</w:t>
      </w:r>
      <w:bookmarkStart w:id="13" w:name="P0275"/>
      <w:bookmarkEnd w:id="13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14" w:name="P0275_1"/>
      <w:bookmarkEnd w:id="14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оборудование детских площадок;</w:t>
      </w:r>
      <w:bookmarkStart w:id="15" w:name="P0276"/>
      <w:bookmarkEnd w:id="15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16" w:name="P0276_1"/>
      <w:bookmarkEnd w:id="16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оборудование спортивных площадок;</w:t>
      </w:r>
      <w:bookmarkStart w:id="17" w:name="P0277"/>
      <w:bookmarkEnd w:id="17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18" w:name="P0277_1"/>
      <w:bookmarkEnd w:id="18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устройство пешеходных дорожек из асфальтобетонного покрытия.</w:t>
      </w:r>
      <w:bookmarkStart w:id="19" w:name="P0278"/>
      <w:bookmarkEnd w:id="19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20" w:name="P0278_1"/>
      <w:bookmarkEnd w:id="20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В случае удовлетворительного состояния объектов (работ),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Выполнение работ по дополнительному перечню производится в случае отсутствия необходимости в проведении работ по минимальному перечню.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Отсутствие такой необходимости подтверждается паспортом благоустройства, составляемого по итогам инвентаризации и предоставляемого в общественную комиссию по развитию городской среды.</w:t>
      </w:r>
    </w:p>
    <w:p>
      <w:pPr>
        <w:pStyle w:val="ConsPlusNonformat"/>
        <w:widowControl/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При планировании видов и объемов работ должна быть предусмотрена синхронизация с мероприятиями по текущему и (или) капитальному ремонту общего имущества многоквартирного дома, а также учтена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в) об обеспечении финансового участия заинтересованных лиц (собственников помещений   многоквартирного дома) при выполнении работ по благоустройству двора, которая будет определена в следующих размерах: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не менее 2% от сметной стоимости при выполнении работ по благоустройству дворовой территории по минимальному перечню.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не менее 20% от сметной стоимости при выполнении работ по благоустройству дворовой территории по дополнительному перечню.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перечню. </w:t>
      </w:r>
    </w:p>
    <w:p>
      <w:pPr>
        <w:pStyle w:val="Style18"/>
        <w:widowControl/>
        <w:spacing w:lineRule="auto" w:line="24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P027D_1"/>
      <w:bookmarkEnd w:id="21"/>
      <w:r>
        <w:rPr>
          <w:rFonts w:cs="Times New Roman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28"/>
        </w:rPr>
        <w:t>Трудовое участие заинтересованных лиц, не требующее специальной квалификации, может быть обеспечено:</w:t>
      </w:r>
      <w:bookmarkStart w:id="22" w:name="P027E"/>
      <w:bookmarkEnd w:id="22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23" w:name="P027E_1"/>
      <w:bookmarkEnd w:id="23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выполнением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  <w:bookmarkStart w:id="24" w:name="P027F"/>
      <w:bookmarkEnd w:id="24"/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25" w:name="P027F_1"/>
      <w:bookmarkEnd w:id="25"/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предоставлением строительных материалов, техники и т.д.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Трудовое участие собственников не должно ограничиваться проведением «одного субботника».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д)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е) о выполнении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финансирования). 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Год проведения вышеуказанных видов работ должен совпадать с годом участия в программе по благоустройству.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ж) об определении лиц, уполномоченных представлять интересы собственников при: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подаче предложений по включению дворовой территории и реализации программы;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- обследовании дворовой территории; 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согласовании дизайн-проекта благоустройства дворовой территории;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согласовании локального сметного расчета на производство работ по благоустройству дворовой территории;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участии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работ);</w:t>
      </w:r>
    </w:p>
    <w:p>
      <w:pPr>
        <w:pStyle w:val="ConsPlusNonformat"/>
        <w:widowControl/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ж)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>
      <w:pPr>
        <w:pStyle w:val="ConsPlusNonformat"/>
        <w:widowControl/>
        <w:spacing w:lineRule="auto" w:line="240"/>
        <w:ind w:firstLine="567"/>
        <w:jc w:val="both"/>
        <w:rPr/>
      </w:pPr>
      <w:bookmarkStart w:id="26" w:name="__DdeLink__445_378834575"/>
      <w:bookmarkStart w:id="27" w:name="__DdeLink__445_3788345751"/>
      <w:bookmarkEnd w:id="26"/>
      <w:bookmarkEnd w:id="27"/>
      <w:r>
        <w:rPr>
          <w:rFonts w:cs="Times New Roman" w:ascii="Times New Roman" w:hAnsi="Times New Roman"/>
          <w:bCs/>
          <w:sz w:val="28"/>
          <w:szCs w:val="28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 и имеет процент износа не более 70.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3) бюджетные ассигнования на благоустройство дворовой территории за последние 5 (пять) лет не предоставлялись.</w:t>
      </w:r>
    </w:p>
    <w:p>
      <w:pPr>
        <w:pStyle w:val="Normal"/>
        <w:spacing w:lineRule="auto" w:lin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информация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>
      <w:pPr>
        <w:pStyle w:val="Normal"/>
        <w:spacing w:lineRule="auto" w:lin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планируемых вышеуказанных работ информация должна содержать обязательство управляющей организации в срок до 1 мая текущего  года предоставить согласованный  график производства работ с лицами, которые планируют  производить такие работы.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5)</w:t>
      </w:r>
      <w:r>
        <w:rPr>
          <w:sz w:val="28"/>
          <w:szCs w:val="28"/>
        </w:rPr>
        <w:t xml:space="preserve"> земельный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6) наличие дизайн-проекта, сметного расчета стоимости благоустройства дворовой территории по минимальному (дополнительному) перечню работ. Содержание дизайн-проекта зависит от вида и состава планируемых работ (схема благоустройства дворовой территории, в том числе в виде соответствующих визуализированных изображений элементов благоустройства, предполагаемые к размещению на соответствующей дворовой территории).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7) уровень оплаты за жилое помещение, коммунальные услуги составляет не менее 70 %.</w:t>
      </w:r>
    </w:p>
    <w:p>
      <w:pPr>
        <w:pStyle w:val="Normal"/>
        <w:spacing w:lineRule="auto" w:line="24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>
        <w:rPr>
          <w:sz w:val="28"/>
          <w:szCs w:val="28"/>
        </w:rPr>
        <w:t xml:space="preserve"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</w:t>
      </w:r>
      <w:r>
        <w:rPr>
          <w:rStyle w:val="Style16"/>
          <w:i w:val="false"/>
          <w:sz w:val="28"/>
          <w:szCs w:val="28"/>
          <w:shd w:fill="FFFFFF" w:val="clear"/>
        </w:rPr>
        <w:t xml:space="preserve">управляющие </w:t>
      </w:r>
      <w:r>
        <w:rPr>
          <w:sz w:val="28"/>
          <w:szCs w:val="28"/>
        </w:rPr>
        <w:t>организации).</w:t>
      </w:r>
    </w:p>
    <w:p>
      <w:pPr>
        <w:pStyle w:val="Normal"/>
        <w:spacing w:lineRule="auto" w:lin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Если земельный участок, который образует дворовую территорию и которая фактически является единой придомовой территорией для нескольких многоквартирных домов, решение об участии в программе принимается собственниками помещений таких многоквартирных домов с формированием единого дизайн-проекта.</w:t>
      </w:r>
    </w:p>
    <w:p>
      <w:pPr>
        <w:pStyle w:val="Normal"/>
        <w:spacing w:lineRule="auto" w:lin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 Порядок подачи документов для проведения отбора заявок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3.1. Заявка на участие в отборе дворовых территорий для включения </w:t>
        <w:br/>
        <w:t>в муниципальную программу подается организатору отбора с 01 июля  до 15 июля текущего года.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3.2. Заявки предоставляются по адресу: г. Минусинск, ул. Мартьянова, д.16, кабинет № 4 с 9.30 час до 17.30 час, обед с 13.00 час до 14.00 час.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3.3. Заявка подписывается, уполномоченным собственниками лицом.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8" w:name="Par14"/>
      <w:bookmarkEnd w:id="28"/>
      <w:r>
        <w:rPr>
          <w:rFonts w:cs="Times New Roman" w:ascii="Times New Roman" w:hAnsi="Times New Roman"/>
          <w:bCs/>
          <w:sz w:val="28"/>
          <w:szCs w:val="28"/>
        </w:rPr>
        <w:t>3.4. К заявке прикладываются следующие документы: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а) копия протокола общего собрания собственников помещений многоквартирных домов, отражающего решение вопросов указанных в п.2.1. настоящего Порядка, проведенного в соответствии со статей 44 – 48  Жилищного кодекса Российской Федерации;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б) пояснительная записка, отражающая: 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общие сведения о дворовой территории;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количество квартир, находящихся в домах, прилегающих к дворовой территории;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состав элементов благоустройства, с описанием планируемых работ по благоустройству, включая информацию о техническом состоянии подъездов к дворовой территории;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в) фотоматериалы, отражающие фактическое состояние дворовой территории (в электронном виде);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г) информация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др.) за последние 5 (пять) лет;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д) информация организации,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домам, в отношении которых планируется благоустройство дворовой территории, согласованная с ресурсоснабжающими организациями;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е) о наличии выбранного и реализованного в многоквартирных домах, включенных в региональную программу капитального ремонта общего имущества в многоквартирных домах на территории Красноярского края, способа управления в соответствии со статьей 161 ЖК РФ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ж) дизайн-проект благоустройства дворовой территории, в который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размещению, согласованный с лицом, уполномоченным общим собранием собственников помещений многоквартирного дома (далее – уполномоченное лицо);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з) сметный расчет стоимости благоустройства дворовой территории по минимальному (дополнительному) перечню работ, согласованный с уполномоченным лицом; 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и) копия кадастрового паспорта на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 границы земельного участка в обязательном порядке должна быть включена территория, подлежащая благоустройству в рамках программы. 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к) копия договора управления многоквартирного дома, подтверждающая наличие в составе общего имущества многоквартирного дома земельного участка под дворовой территорией, планируемой к благоустройству в рамках программы;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л) иные документы, необходимые для рассмотрения вопроса </w:t>
        <w:br/>
        <w:t>о включении дворовой территории в муниципальную программу.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м) копия паспорта благоустройства дворовой территории, составленная по итогам инвентаризации дворовой территории, проведенной в порядке, установленным постановлением Правительства Красноярского края от 18.07.2017 № 415-п: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н) справка организации, управляющей многоквартирным домом,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444444"/>
          <w:spacing w:val="0"/>
          <w:sz w:val="28"/>
          <w:szCs w:val="28"/>
        </w:rPr>
        <w:t>подтверждающая, что многоквартирный дом, дворовую территорию которого  планируется благоустраивать, не признан аварийным и подлежащим сносу, имеет процент физического износа не более 70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Ответственность за предоставление сведений, указанных в пункте 3.4, несет уполномоченное собственниками лицо.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3.5. Организатор отбора регистрирует заявки в день их поступления в реестре заявок в порядке очередности поступления, проставляя отметку на заявке с указанием даты и порядкового номера.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3.6. В отношении одной дворовой территории может быть подана только одна заявка на участие в отборе.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Порядок оценки и отбора поступивших заявок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4.1. Общественная комиссия по развитию городской среды, сформированная в соответствии с Порядком формирования общественной комиссии по развитию городской среды в муниципальном образовании город Минусинск на 2018-2024 годы (далее - Комиссия), проводит отбор представленных заявок, в целях включения дворовых территорий в программу по балльной системе, исходя из критериев отбора, согласно приложению к настоящему порядку.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 Порядком, о чем составляется протокол рассмотрения и оценки заявок на участие в отборе (далее - протокол),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4.4. Включению в программу подлежат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 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Очередность включения в программу определяется по наибольшему количеству баллов.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случае, если несколько дворовых территорий наберут одинаковое количество баллов, очередность включения в подпрограмму определяется по дате подачи заявки.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4.5. Решение Комиссии оформляется протоколом, подписанным председателем.</w:t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nformat"/>
        <w:widowControl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Первый заместитель директора МКУ</w:t>
      </w:r>
    </w:p>
    <w:p>
      <w:pPr>
        <w:pStyle w:val="ConsPlusNonformat"/>
        <w:widowControl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«Управление городского хозяйства»                                                  В.И. Филяев</w:t>
      </w:r>
    </w:p>
    <w:p>
      <w:pPr>
        <w:pStyle w:val="ConsPlusNonformat"/>
        <w:widowControl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4536" w:right="-2" w:hanging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spacing w:lineRule="auto" w:line="240"/>
        <w:ind w:left="4536" w:right="-2" w:hanging="0"/>
        <w:rPr>
          <w:sz w:val="28"/>
          <w:szCs w:val="28"/>
        </w:rPr>
      </w:pPr>
      <w:r>
        <w:rPr>
          <w:sz w:val="28"/>
          <w:szCs w:val="28"/>
        </w:rPr>
        <w:t>к порядку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2018-2024 годы</w:t>
      </w:r>
    </w:p>
    <w:p>
      <w:pPr>
        <w:pStyle w:val="Normal"/>
        <w:spacing w:lineRule="auto" w:line="240"/>
        <w:ind w:left="4536" w:right="-2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8"/>
        <w:gridCol w:w="5973"/>
        <w:gridCol w:w="2835"/>
      </w:tblGrid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отбора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>
        <w:trPr>
          <w:trHeight w:val="356" w:hRule="atLeast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критерии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выполняются – 0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Выполняются  - 5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границы благоустройства дворовой территории включены подъезды к дворовой территории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– 5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-0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 – 5 (подтверждается фотофикасацией, актом)</w:t>
            </w:r>
          </w:p>
        </w:tc>
      </w:tr>
      <w:tr>
        <w:trPr>
          <w:trHeight w:val="303" w:hRule="atLeast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критерии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от представителей собственников многоквартирного дома на благоустройство дворовой территории  была принята общественной комиссией на рассмотрение, как соответствующая требованиям и критериям, но не была включена в муниципальную программу формирования современной городской среды в предшествующем году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 и более - 5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 и более -6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 и более -7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 и более - 8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100%- 9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разбивка клумб и т.п.)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баллов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Избрание и деятельность совета многоквартирного дома согласно ст. 161.1 Жилищного кодекса РФ**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избрание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деятельность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минимальному перечню работ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минимальному и дополнительному перечням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 – 10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– 0</w:t>
            </w:r>
          </w:p>
        </w:tc>
      </w:tr>
      <w:tr>
        <w:trPr>
          <w:trHeight w:val="345" w:hRule="atLeast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критерии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2% - 0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более 3% - 3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более 5% - 5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20% - 0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более 20% - 1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более 30% - 3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Наличие принятого решения по доле финансового участия иных заинтересованных лиц (спонсоры)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балльная оценка соответствует округленному до целого числа значению процента софинансирования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оплаты за жилое помещение и коммунальные услуги 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70% и более - 0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80% и более - 2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90% и более - 3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95% и более - 10</w:t>
            </w:r>
          </w:p>
        </w:tc>
      </w:tr>
      <w:tr>
        <w:trPr/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Архитектурно-планировочные критерии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МАФов, площадь и материалы покрытий соответствуют требованиям СП и ГОСтов и т.п.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Соответствует – 10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соответствует - 0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 – 10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– 0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 – 10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- 0</w:t>
            </w:r>
          </w:p>
        </w:tc>
      </w:tr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финансирование для выполнения работ указанных в пункте 16 Критериев отбора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 – 10</w:t>
            </w:r>
          </w:p>
          <w:p>
            <w:pPr>
              <w:pStyle w:val="ConsPlusNonformat"/>
              <w:spacing w:lineRule="auto" w: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- 0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</w:p>
    <w:p>
      <w:pPr>
        <w:pStyle w:val="Normal"/>
        <w:spacing w:lineRule="auto" w:lin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 Подтверждается копией протокола общего собрания собственников помещений многоквартирного дома.</w:t>
      </w:r>
    </w:p>
    <w:p>
      <w:pPr>
        <w:pStyle w:val="Normal"/>
        <w:spacing w:lineRule="auto" w:lin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>
      <w:pPr>
        <w:pStyle w:val="Normal"/>
        <w:spacing w:lineRule="auto" w:lin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При уровне оплаты за жилое помещение и коммунальные услуги менее 70% комиссия отклоняет такие предложения от отбора.  </w:t>
      </w:r>
    </w:p>
    <w:p>
      <w:pPr>
        <w:pStyle w:val="Normal"/>
        <w:spacing w:lineRule="auto" w:lin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**** В случае принятии решения о включении дворовой территории по совокупности с иными критериями, обеспечивается корректировка дизайн – проекта 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spacing w:lineRule="auto" w:line="240"/>
        <w:rPr/>
      </w:pPr>
      <w:r>
        <w:rPr/>
      </w:r>
    </w:p>
    <w:sectPr>
      <w:type w:val="nextPage"/>
      <w:pgSz w:w="11906" w:h="16838"/>
      <w:pgMar w:left="1701" w:right="851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111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7910c3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Абзац списка Знак"/>
    <w:link w:val="a4"/>
    <w:uiPriority w:val="99"/>
    <w:qFormat/>
    <w:locked/>
    <w:rsid w:val="00fb3f2e"/>
    <w:rPr>
      <w:rFonts w:ascii="Calibri" w:hAnsi="Calibri" w:eastAsia="Calibri" w:cs="Times New Roman"/>
    </w:rPr>
  </w:style>
  <w:style w:type="character" w:styleId="Style16">
    <w:name w:val="Выделение"/>
    <w:basedOn w:val="DefaultParagraphFont"/>
    <w:uiPriority w:val="20"/>
    <w:qFormat/>
    <w:rsid w:val="003e0526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rsid w:val="001c111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740a6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a5"/>
    <w:uiPriority w:val="34"/>
    <w:qFormat/>
    <w:rsid w:val="0092744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910c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111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Application>LibreOffice/6.2.1.2$Windows_X86_64 LibreOffice_project/7bcb35dc3024a62dea0caee87020152d1ee96e71</Application>
  <Pages>11</Pages>
  <Words>2647</Words>
  <Characters>18949</Characters>
  <CharactersWithSpaces>21611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2018-11-12T07:10:00Z</dcterms:created>
  <dc:creator>USER</dc:creator>
  <dc:description/>
  <dc:language>ru-RU</dc:language>
  <cp:lastModifiedBy/>
  <cp:lastPrinted>2020-07-23T04:50:00Z</cp:lastPrinted>
  <dcterms:modified xsi:type="dcterms:W3CDTF">2021-06-09T12:11:41Z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