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41BF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Правительства РФ от 18 марта 2022 г.</w:t>
        </w:r>
        <w:r>
          <w:rPr>
            <w:rStyle w:val="a4"/>
            <w:b w:val="0"/>
            <w:bCs w:val="0"/>
          </w:rPr>
          <w:t xml:space="preserve"> N 409 "О реализации в 2022 году отдельных мероприятий, направленных на снижение напряженности на рынке труда"</w:t>
        </w:r>
      </w:hyperlink>
    </w:p>
    <w:p w:rsidR="00000000" w:rsidRDefault="009D41BF"/>
    <w:p w:rsidR="00000000" w:rsidRDefault="009D41BF">
      <w:r>
        <w:t>Правительство Российской Федерации постановляет:</w:t>
      </w:r>
    </w:p>
    <w:p w:rsidR="00000000" w:rsidRDefault="009D41BF">
      <w:bookmarkStart w:id="0" w:name="sub_1"/>
      <w:r>
        <w:t>1. Утвердить прилагаемые:</w:t>
      </w:r>
    </w:p>
    <w:bookmarkEnd w:id="0"/>
    <w:p w:rsidR="00000000" w:rsidRDefault="009D41BF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предоставления и распр</w:t>
      </w:r>
      <w:r>
        <w:t>еделения в 2022 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софи</w:t>
      </w:r>
      <w:r>
        <w:t>нансирования расходных обязательств субъектов Российской Федерации, возникающих при реализации дополнительных мероприятий, направленных на снижение напряженности на рынке труда субъектов Российской Федерации;</w:t>
      </w:r>
    </w:p>
    <w:p w:rsidR="00000000" w:rsidRDefault="009D41BF">
      <w:hyperlink w:anchor="sub_2000" w:history="1">
        <w:r>
          <w:rPr>
            <w:rStyle w:val="a4"/>
          </w:rPr>
          <w:t>Правила</w:t>
        </w:r>
      </w:hyperlink>
      <w:r>
        <w:t xml:space="preserve"> предоставления и распределения в 2022 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</w:t>
      </w:r>
      <w:r>
        <w:t>Федерации, в целях софинансирования расходных обязательств субъектов Российской Федерации, возникающих при реализации региональных программ по организации профессионального обучения и дополнительного профессионального образования работников промышленных пр</w:t>
      </w:r>
      <w:r>
        <w:t>едприятий, находящихся под риском увольнения;</w:t>
      </w:r>
    </w:p>
    <w:p w:rsidR="00000000" w:rsidRDefault="009D41BF">
      <w:hyperlink w:anchor="sub_3000" w:history="1">
        <w:r>
          <w:rPr>
            <w:rStyle w:val="a4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000000" w:rsidRDefault="009D41BF">
      <w:bookmarkStart w:id="1" w:name="sub_2"/>
      <w:r>
        <w:t>2. Установить, что при проведении субъектами Российской Федерации отбора юридических лиц (за исключением гос</w:t>
      </w:r>
      <w:r>
        <w:t>ударственных (муниципальных) учреждений), индивидуальных предпринимателей для реализации дополнительных мероприятий, направленных на снижение напряженности на рынке труда субъектов Российской Федерации, и региональных программ по организации профессиональн</w:t>
      </w:r>
      <w:r>
        <w:t>ого обучения и дополнительного профессионального образования работников промышленных предприятий, находящихся под риском увольнения, в целях софинансирования которых предоставляются иные межбюджетные трансферты в соответствии с правилами, утвержденными нас</w:t>
      </w:r>
      <w:r>
        <w:t xml:space="preserve">тоящим постановлением, положения </w:t>
      </w:r>
      <w:hyperlink r:id="rId8" w:history="1">
        <w:r>
          <w:rPr>
            <w:rStyle w:val="a4"/>
          </w:rPr>
          <w:t>абзаца третьего подпункта "б" пункта 4</w:t>
        </w:r>
      </w:hyperlink>
      <w:r>
        <w:t xml:space="preserve"> общих требований к нормативным правовым актам, муниципальным правовым актам, регулирующим предоставление субсид</w:t>
      </w:r>
      <w:r>
        <w:t xml:space="preserve">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</w:t>
      </w:r>
      <w:r>
        <w:t>Правительства Российской Федерации от 18 сентября 2020 г. N 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</w:t>
      </w:r>
      <w:r>
        <w:t xml:space="preserve">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не применяются.</w:t>
      </w:r>
    </w:p>
    <w:p w:rsidR="00000000" w:rsidRDefault="009D41BF">
      <w:bookmarkStart w:id="2" w:name="sub_3"/>
      <w:bookmarkEnd w:id="1"/>
      <w:r>
        <w:t>3. Рекомендовать 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 принять нормативные правовые акты, необходимые для реализации настоящего</w:t>
      </w:r>
      <w:r>
        <w:t xml:space="preserve"> постановления, не позднее 5 дней со дня его </w:t>
      </w:r>
      <w:hyperlink r:id="rId10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9D41BF">
      <w:bookmarkStart w:id="3" w:name="sub_4"/>
      <w:bookmarkEnd w:id="2"/>
      <w:r>
        <w:t xml:space="preserve">4. Настоящее постановление вступает в силу со дня его </w:t>
      </w:r>
      <w:hyperlink r:id="rId11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3"/>
    <w:p w:rsidR="00000000" w:rsidRDefault="009D41BF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D41BF">
            <w:pPr>
              <w:pStyle w:val="a6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D41BF">
            <w:pPr>
              <w:pStyle w:val="a5"/>
              <w:jc w:val="right"/>
            </w:pPr>
            <w:r>
              <w:t>М. Мишустин</w:t>
            </w:r>
          </w:p>
        </w:tc>
      </w:tr>
    </w:tbl>
    <w:p w:rsidR="00000000" w:rsidRDefault="009D41BF"/>
    <w:p w:rsidR="00000000" w:rsidRDefault="009D41BF">
      <w:pPr>
        <w:ind w:firstLine="698"/>
        <w:jc w:val="right"/>
      </w:pPr>
      <w:bookmarkStart w:id="4" w:name="sub_1000"/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</w:r>
      <w:r>
        <w:rPr>
          <w:rStyle w:val="a3"/>
        </w:rPr>
        <w:lastRenderedPageBreak/>
        <w:t>от 18 марта 2022 г. N 409</w:t>
      </w:r>
    </w:p>
    <w:bookmarkEnd w:id="4"/>
    <w:p w:rsidR="00000000" w:rsidRDefault="009D41BF"/>
    <w:p w:rsidR="00000000" w:rsidRDefault="009D41BF">
      <w:pPr>
        <w:pStyle w:val="1"/>
      </w:pPr>
      <w:r>
        <w:t>Правила</w:t>
      </w:r>
      <w:r>
        <w:br/>
        <w:t>пред</w:t>
      </w:r>
      <w:r>
        <w:t>оставления и распределения в 2022 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</w:t>
      </w:r>
      <w:r>
        <w:t>ации, в целях софинансирования расходных обязательств субъектов Российской Федерации, возникающих при реализации дополнительных мероприятий, направленных на снижение напряженности на рынке труда субъектов Российской Федерации</w:t>
      </w:r>
    </w:p>
    <w:p w:rsidR="00000000" w:rsidRDefault="009D41BF"/>
    <w:p w:rsidR="00000000" w:rsidRDefault="009D41BF">
      <w:bookmarkStart w:id="5" w:name="sub_1001"/>
      <w:r>
        <w:t xml:space="preserve">1. Настоящие Правила </w:t>
      </w:r>
      <w:r>
        <w:t>устанавливают цели, условия и порядок предоставления и распределения в 2022 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</w:t>
      </w:r>
      <w:r>
        <w:t>вного фонда Правительства Российской Федерации, в целях софинансирования расходных обязательств субъектов Российской Федерации, возникающих при реализации дополнительных мероприятий, направленных на снижение напряженности на рынке труда субъектов Российско</w:t>
      </w:r>
      <w:r>
        <w:t>й Федерации (далее соответственно - иные межбюджетные трансферты, дополнительные мероприятия).</w:t>
      </w:r>
    </w:p>
    <w:p w:rsidR="00000000" w:rsidRDefault="009D41BF">
      <w:bookmarkStart w:id="6" w:name="sub_1002"/>
      <w:bookmarkEnd w:id="5"/>
      <w:r>
        <w:t>2. Иные межбюджетные трансферты предоставляются бюджетам субъектов Российской Федерации в пределах лимитов бюджетных обязательств, доведенных в у</w:t>
      </w:r>
      <w:r>
        <w:t xml:space="preserve">становленном порядке до Федеральной службы по труду и занятости как получателя средств федерального бюджета на предоставление иных межбюджетных трансфертов на цели, указанные в </w:t>
      </w:r>
      <w:hyperlink w:anchor="sub_1001" w:history="1">
        <w:r>
          <w:rPr>
            <w:rStyle w:val="a4"/>
          </w:rPr>
          <w:t>пункте 1</w:t>
        </w:r>
      </w:hyperlink>
      <w:r>
        <w:t xml:space="preserve"> настоящих Правил.</w:t>
      </w:r>
    </w:p>
    <w:bookmarkEnd w:id="6"/>
    <w:p w:rsidR="00000000" w:rsidRDefault="009D41BF">
      <w:r>
        <w:t xml:space="preserve">Иные межбюджетные </w:t>
      </w:r>
      <w:r>
        <w:t>трансферты предоставляются бюджетам субъектов Российской Федерации поэтапно в соответствии с актами Правительства Российской Федерации, утверждающими соответствующие распределения иных межбюджетных трансфертов бюджетам субъектов Российской Федерации.</w:t>
      </w:r>
    </w:p>
    <w:p w:rsidR="00000000" w:rsidRDefault="009D41BF">
      <w:bookmarkStart w:id="7" w:name="sub_1003"/>
      <w:r>
        <w:t>3. Иные межбюджетные трансферты предоставляются в целях софинансирования расходных обязательств субъектов Российской Федерации, возникающих при реализации дополнительных мероприятий, которые включают в себя одно или все следующие мероприятия:</w:t>
      </w:r>
    </w:p>
    <w:p w:rsidR="00000000" w:rsidRDefault="009D41BF">
      <w:bookmarkStart w:id="8" w:name="sub_1031"/>
      <w:bookmarkEnd w:id="7"/>
      <w:r>
        <w:t>а) финансовое обеспечение затрат работодателей на 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граждан, при этом в период уч</w:t>
      </w:r>
      <w:r>
        <w:t>астия безработных граждан в общественных работах за ними сохраняется право на получение пособия по безработице;</w:t>
      </w:r>
    </w:p>
    <w:p w:rsidR="00000000" w:rsidRDefault="009D41BF">
      <w:bookmarkStart w:id="9" w:name="sub_1032"/>
      <w:bookmarkEnd w:id="8"/>
      <w:r>
        <w:t>б) финансовое обеспечение затрат работодателей на частичную оплату труда и материально-техническое оснащение при организации временного трудоустройства работников организаций, находящихся под риском увольнения, включая введение режима неполного рабочего вр</w:t>
      </w:r>
      <w:r>
        <w:t>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работников.</w:t>
      </w:r>
    </w:p>
    <w:bookmarkEnd w:id="9"/>
    <w:p w:rsidR="00000000" w:rsidRDefault="009D41BF">
      <w:r>
        <w:t>Реализация дополнительных мероприятий направлена на достижение следующих значений результатов</w:t>
      </w:r>
      <w:r>
        <w:t xml:space="preserve"> предоставления иных межбюджетных трансфертов:</w:t>
      </w:r>
    </w:p>
    <w:p w:rsidR="00000000" w:rsidRDefault="009D41BF">
      <w:r>
        <w:t>организация общественных работ для 300 тыс. граждан, зарегистрированных в органах службы занятости в целях поиска подходящей работы, включая безработных граждан;</w:t>
      </w:r>
    </w:p>
    <w:p w:rsidR="00000000" w:rsidRDefault="009D41BF">
      <w:r>
        <w:t>организация временного трудоустройства 500 тыс.</w:t>
      </w:r>
      <w:r>
        <w:t> работников, находящихся под риском увольнения.</w:t>
      </w:r>
    </w:p>
    <w:p w:rsidR="00000000" w:rsidRDefault="009D41BF">
      <w:bookmarkStart w:id="10" w:name="sub_1004"/>
      <w:r>
        <w:t>4. Условиями предоставления иных межбюджетных трансфертов являются:</w:t>
      </w:r>
    </w:p>
    <w:p w:rsidR="00000000" w:rsidRDefault="009D41BF">
      <w:bookmarkStart w:id="11" w:name="sub_1041"/>
      <w:bookmarkEnd w:id="10"/>
      <w:r>
        <w:t xml:space="preserve">а) наличие в бюджете субъекта Российской Федерации бюджетных ассигнований на </w:t>
      </w:r>
      <w:r>
        <w:lastRenderedPageBreak/>
        <w:t>исполнение расходных обязательств субъе</w:t>
      </w:r>
      <w:r>
        <w:t>кта Российской Федерации, в целях софинансирования которых предоставляются иные межбюджетные трансферты;</w:t>
      </w:r>
    </w:p>
    <w:p w:rsidR="00000000" w:rsidRDefault="009D41BF">
      <w:bookmarkStart w:id="12" w:name="sub_1042"/>
      <w:bookmarkEnd w:id="11"/>
      <w:r>
        <w:t>б) наличие правового акта субъекта Российской Федерации, утверждающего дополнительные мероприятия, при реализации которых возникают рас</w:t>
      </w:r>
      <w:r>
        <w:t>ходные обязательства субъекта Российской Федерации, в целях софинансирования которых из федерального бюджета бюджету субъекта Российской Федерации предоставляются иные межбюджетные трансферты;</w:t>
      </w:r>
    </w:p>
    <w:p w:rsidR="00000000" w:rsidRDefault="009D41BF">
      <w:bookmarkStart w:id="13" w:name="sub_1043"/>
      <w:bookmarkEnd w:id="12"/>
      <w:r>
        <w:t>в) отсутствие в организациях, планирующих прове</w:t>
      </w:r>
      <w:r>
        <w:t>дение временных и общественных работ, ограничительных мер, направленных на обеспечение санитарно-эпидемиологического благополучия населения в связи с распространением новой коронавирусной инфекции;</w:t>
      </w:r>
    </w:p>
    <w:p w:rsidR="00000000" w:rsidRDefault="009D41BF">
      <w:bookmarkStart w:id="14" w:name="sub_1044"/>
      <w:bookmarkEnd w:id="13"/>
      <w:r>
        <w:t xml:space="preserve">г) заключение соглашения о предоставлении </w:t>
      </w:r>
      <w:r>
        <w:t>иных межбюджетных трансфертов (далее - соглашение).</w:t>
      </w:r>
    </w:p>
    <w:p w:rsidR="00000000" w:rsidRDefault="009D41BF">
      <w:bookmarkStart w:id="15" w:name="sub_1005"/>
      <w:bookmarkEnd w:id="14"/>
      <w:r>
        <w:t>5. Критерием отбора субъектов Российской Федерации для предоставления иного межбюджетного трансферта является наличие работников организаций, находящихся под угрозой увольнения, включая ус</w:t>
      </w:r>
      <w:r>
        <w:t>тановление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работников, а также граждан, зарегистрированных в органах службы занятости в целя</w:t>
      </w:r>
      <w:r>
        <w:t>х поиска подходящей работы.</w:t>
      </w:r>
    </w:p>
    <w:bookmarkEnd w:id="15"/>
    <w:p w:rsidR="00000000" w:rsidRDefault="009D41BF">
      <w:r>
        <w:t>Источником информации об установлении неполного рабочего времени, о простое, временной приостановке работ, предоставлении отпусков без сохранения заработной платы, проведении мероприятий по высвобождению работников являю</w:t>
      </w:r>
      <w:r>
        <w:t>тся исключительно сведения единой цифровой платформы в сфере занятости и трудовых отношений "Работа в России".</w:t>
      </w:r>
    </w:p>
    <w:p w:rsidR="00000000" w:rsidRDefault="009D41BF">
      <w:bookmarkStart w:id="16" w:name="sub_1006"/>
      <w:r>
        <w:t>6. При предоставлении из федерального бюджета бюджету субъекта Российской Федерации иных межбюджетных трансфертов казенные учреждения, яв</w:t>
      </w:r>
      <w:r>
        <w:t>ляющиеся государственными учреждениями службы занятости населения субъекта Российской Федерации, которым как получателям бюджетных средств доведены лимиты бюджетных обязательств на предоставление субсидий юридическим лицам (за исключением государственных (</w:t>
      </w:r>
      <w:r>
        <w:t>муниципальных) учреждений), индивидуальным предпринимателям, вправе осуществлять заключение договоров (соглашений) о предоставлении таких субсидий в 2022 году в случаях, предусмотренных нормативными правовыми актами субъектов Российской Федерации.</w:t>
      </w:r>
    </w:p>
    <w:p w:rsidR="00000000" w:rsidRDefault="009D41BF">
      <w:bookmarkStart w:id="17" w:name="sub_1007"/>
      <w:bookmarkEnd w:id="16"/>
      <w:r>
        <w:t xml:space="preserve">7. При предоставлении субсидий юридическим лицам (за исключением государственных (муниципальных) учреждений), индивидуальным предпринимателям, предусмотренным </w:t>
      </w:r>
      <w:hyperlink w:anchor="sub_1006" w:history="1">
        <w:r>
          <w:rPr>
            <w:rStyle w:val="a4"/>
          </w:rPr>
          <w:t>пунктом 6</w:t>
        </w:r>
      </w:hyperlink>
      <w:r>
        <w:t xml:space="preserve"> настоящих Правил, нормативные правовые акты субъекта </w:t>
      </w:r>
      <w:r>
        <w:t xml:space="preserve">Российской Федерации о предоставлении соответствующих субсидий могут предусматривать положения о том, что в заключаемых работодателями договорах (соглашениях), связанных с реализацией указанных в </w:t>
      </w:r>
      <w:hyperlink w:anchor="sub_1003" w:history="1">
        <w:r>
          <w:rPr>
            <w:rStyle w:val="a4"/>
          </w:rPr>
          <w:t>пункте 3</w:t>
        </w:r>
      </w:hyperlink>
      <w:r>
        <w:t xml:space="preserve"> настоящих Правил мероприя</w:t>
      </w:r>
      <w:r>
        <w:t>тий, могут быть предусмотрены авансовые платежи в размере до 100 процентов.</w:t>
      </w:r>
    </w:p>
    <w:p w:rsidR="00000000" w:rsidRDefault="009D41BF">
      <w:bookmarkStart w:id="18" w:name="sub_1008"/>
      <w:bookmarkEnd w:id="17"/>
      <w:r>
        <w:t>8. При заключении соглашений между Федеральной службой по труду и занятости и высшим исполнительным органом государственной власти субъекта Российской Федерации с и</w:t>
      </w:r>
      <w:r>
        <w:t>спользованием государственной интегрированной информационной системы управления общественными финансами "Электронный бюджет" в соответствии с типовой формой, утвержденной Министерством финансов Российской Федерации, высший исполнительный орган государствен</w:t>
      </w:r>
      <w:r>
        <w:t>ной власти субъекта Российской Федерации представляет в Федеральную службу по труду и занятости отчетность об исполнении условий предоставления иного межбюджетного трансферта.</w:t>
      </w:r>
    </w:p>
    <w:p w:rsidR="00000000" w:rsidRDefault="009D41BF">
      <w:bookmarkStart w:id="19" w:name="sub_10009"/>
      <w:bookmarkEnd w:id="18"/>
      <w:r>
        <w:t>9. При отсутствии потребности (полной или частичной) субъекта Р</w:t>
      </w:r>
      <w:r>
        <w:t xml:space="preserve">оссийской Федерации в ином межбюджетном трансферте актом Правительства Российской Федерации осуществляется перераспределение невостребованных бюджетных ассигнований между другими субъектами Российской Федерации на те же цели в соответствии с </w:t>
      </w:r>
      <w:hyperlink w:anchor="sub_1010" w:history="1">
        <w:r>
          <w:rPr>
            <w:rStyle w:val="a4"/>
          </w:rPr>
          <w:t>пунктом 10</w:t>
        </w:r>
      </w:hyperlink>
      <w:r>
        <w:t xml:space="preserve"> настоящих Правил.</w:t>
      </w:r>
    </w:p>
    <w:p w:rsidR="00000000" w:rsidRDefault="009D41BF">
      <w:bookmarkStart w:id="20" w:name="sub_1010"/>
      <w:bookmarkEnd w:id="19"/>
      <w:r>
        <w:t xml:space="preserve">10. Размер иного межбюджетного трансферта, предоставляемого бюджету i-го субъекта </w:t>
      </w:r>
      <w:r>
        <w:lastRenderedPageBreak/>
        <w:t>Российской Федерации (</w:t>
      </w:r>
      <w:r>
        <w:rPr>
          <w:noProof/>
        </w:rPr>
        <w:drawing>
          <wp:inline distT="0" distB="0" distL="0" distR="0">
            <wp:extent cx="142875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), определяется по </w:t>
      </w:r>
      <w:hyperlink w:anchor="sub_10101" w:history="1">
        <w:r>
          <w:rPr>
            <w:rStyle w:val="a4"/>
          </w:rPr>
          <w:t>формуле</w:t>
        </w:r>
      </w:hyperlink>
      <w:r>
        <w:t>:</w:t>
      </w:r>
    </w:p>
    <w:bookmarkEnd w:id="20"/>
    <w:p w:rsidR="00000000" w:rsidRDefault="009D41BF"/>
    <w:p w:rsidR="00000000" w:rsidRDefault="009D41BF">
      <w:pPr>
        <w:ind w:firstLine="698"/>
        <w:jc w:val="center"/>
      </w:pPr>
      <w:bookmarkStart w:id="21" w:name="sub_10101"/>
      <w:r>
        <w:rPr>
          <w:noProof/>
        </w:rPr>
        <w:drawing>
          <wp:inline distT="0" distB="0" distL="0" distR="0">
            <wp:extent cx="1066800" cy="857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bookmarkEnd w:id="21"/>
    <w:p w:rsidR="00000000" w:rsidRDefault="009D41BF"/>
    <w:p w:rsidR="00000000" w:rsidRDefault="009D41BF">
      <w:r>
        <w:t>где:</w:t>
      </w:r>
    </w:p>
    <w:p w:rsidR="00000000" w:rsidRDefault="009D41BF">
      <w:r>
        <w:t>SЧ - расчетный общий объем бюджетных ассигнований федерального бюджета на предоставление иных межбюджетных трансфертов;</w:t>
      </w:r>
    </w:p>
    <w:p w:rsidR="00000000" w:rsidRDefault="009D41BF">
      <w:r>
        <w:rPr>
          <w:noProof/>
        </w:rPr>
        <w:drawing>
          <wp:inline distT="0" distB="0" distL="0" distR="0">
            <wp:extent cx="180975" cy="2286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потребность i-го субъекта Россий</w:t>
      </w:r>
      <w:r>
        <w:t>ской Федерации в ином межбюджетном трансферте с учетом предельного уровня софинансирования расходных обязательств субъектов Российской Федерации;</w:t>
      </w:r>
    </w:p>
    <w:p w:rsidR="00000000" w:rsidRDefault="009D41BF">
      <w:r>
        <w:rPr>
          <w:noProof/>
        </w:rPr>
        <w:drawing>
          <wp:inline distT="0" distB="0" distL="0" distR="0">
            <wp:extent cx="133350" cy="228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субъектов Российской Федерации, участвующих в реализации допо</w:t>
      </w:r>
      <w:r>
        <w:t>лнительных мероприятий в соответствующем финансовом году.</w:t>
      </w:r>
    </w:p>
    <w:p w:rsidR="00000000" w:rsidRDefault="009D41BF">
      <w:bookmarkStart w:id="22" w:name="sub_1011"/>
      <w:r>
        <w:t>11. Потребность i-го субъекта Российской Федерации в ином межбюджетном трансферте с учетом предельного уровня софинансирования расходных обязательств субъектов Российской Федерации (</w:t>
      </w:r>
      <w:r>
        <w:rPr>
          <w:noProof/>
        </w:rPr>
        <w:drawing>
          <wp:inline distT="0" distB="0" distL="0" distR="0">
            <wp:extent cx="180975" cy="2286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определяется по </w:t>
      </w:r>
      <w:hyperlink w:anchor="sub_10111" w:history="1">
        <w:r>
          <w:rPr>
            <w:rStyle w:val="a4"/>
          </w:rPr>
          <w:t>формуле</w:t>
        </w:r>
      </w:hyperlink>
      <w:r>
        <w:t>:</w:t>
      </w:r>
    </w:p>
    <w:bookmarkEnd w:id="22"/>
    <w:p w:rsidR="00000000" w:rsidRDefault="009D41BF"/>
    <w:p w:rsidR="00000000" w:rsidRDefault="009D41BF"/>
    <w:p w:rsidR="00000000" w:rsidRDefault="009D41BF">
      <w:pPr>
        <w:ind w:firstLine="698"/>
        <w:jc w:val="center"/>
      </w:pPr>
      <w:bookmarkStart w:id="23" w:name="sub_10111"/>
      <w:r>
        <w:rPr>
          <w:noProof/>
        </w:rPr>
        <w:drawing>
          <wp:inline distT="0" distB="0" distL="0" distR="0">
            <wp:extent cx="1095375" cy="2667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bookmarkEnd w:id="23"/>
    <w:p w:rsidR="00000000" w:rsidRDefault="009D41BF"/>
    <w:p w:rsidR="00000000" w:rsidRDefault="009D41BF">
      <w:r>
        <w:t>где:</w:t>
      </w:r>
    </w:p>
    <w:p w:rsidR="00000000" w:rsidRDefault="009D41BF">
      <w:r>
        <w:rPr>
          <w:noProof/>
        </w:rPr>
        <w:drawing>
          <wp:inline distT="0" distB="0" distL="0" distR="0">
            <wp:extent cx="200025" cy="247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размер средств, необходимых бюджету субъекта Российской Федерации на реализацию дополнительного мероприятия, указанного в </w:t>
      </w:r>
      <w:hyperlink w:anchor="sub_1031" w:history="1">
        <w:r>
          <w:rPr>
            <w:rStyle w:val="a4"/>
          </w:rPr>
          <w:t>подпункте "а" пункта 3</w:t>
        </w:r>
      </w:hyperlink>
      <w:r>
        <w:t xml:space="preserve"> настоящих Правил;</w:t>
      </w:r>
    </w:p>
    <w:p w:rsidR="00000000" w:rsidRDefault="009D41BF">
      <w:r>
        <w:rPr>
          <w:noProof/>
        </w:rPr>
        <w:drawing>
          <wp:inline distT="0" distB="0" distL="0" distR="0">
            <wp:extent cx="200025" cy="247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размер средств, необходимых бюджету субъекта Российской Федерации на реализацию дополнительного мероприятия, указанного в </w:t>
      </w:r>
      <w:hyperlink w:anchor="sub_1032" w:history="1">
        <w:r>
          <w:rPr>
            <w:rStyle w:val="a4"/>
          </w:rPr>
          <w:t>подпункте "б" пункта 3</w:t>
        </w:r>
      </w:hyperlink>
      <w:r>
        <w:t xml:space="preserve"> настоящих Правил;</w:t>
      </w:r>
    </w:p>
    <w:p w:rsidR="00000000" w:rsidRDefault="009D41BF">
      <w:r>
        <w:rPr>
          <w:noProof/>
        </w:rPr>
        <w:drawing>
          <wp:inline distT="0" distB="0" distL="0" distR="0">
            <wp:extent cx="152400" cy="2286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предельный уровень</w:t>
      </w:r>
      <w:r>
        <w:t xml:space="preserve"> софинансирования расходного обязательства субъекта Российской Федерации, в целях софинансирования которого предоставляется иной межбюджетный трансферт, равный 99 процентам.</w:t>
      </w:r>
    </w:p>
    <w:p w:rsidR="00000000" w:rsidRDefault="009D41BF">
      <w:bookmarkStart w:id="24" w:name="sub_1012"/>
      <w:r>
        <w:t>12. Размер средств, необходимых бюджету субъекта Российской Федерации на р</w:t>
      </w:r>
      <w:r>
        <w:t xml:space="preserve">еализацию дополнительного мероприятия, указанного в </w:t>
      </w:r>
      <w:hyperlink w:anchor="sub_1031" w:history="1">
        <w:r>
          <w:rPr>
            <w:rStyle w:val="a4"/>
          </w:rPr>
          <w:t>подпункте "а" пункта 3</w:t>
        </w:r>
      </w:hyperlink>
      <w:r>
        <w:t xml:space="preserve"> настоящих Правил (</w:t>
      </w:r>
      <w:r>
        <w:rPr>
          <w:noProof/>
        </w:rPr>
        <w:drawing>
          <wp:inline distT="0" distB="0" distL="0" distR="0">
            <wp:extent cx="200025" cy="2476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), определяется по </w:t>
      </w:r>
      <w:hyperlink w:anchor="sub_10121" w:history="1">
        <w:r>
          <w:rPr>
            <w:rStyle w:val="a4"/>
          </w:rPr>
          <w:t>формуле</w:t>
        </w:r>
      </w:hyperlink>
      <w:r>
        <w:t>:</w:t>
      </w:r>
    </w:p>
    <w:bookmarkEnd w:id="24"/>
    <w:p w:rsidR="00000000" w:rsidRDefault="009D41BF"/>
    <w:p w:rsidR="00000000" w:rsidRDefault="009D41BF">
      <w:pPr>
        <w:ind w:firstLine="698"/>
        <w:jc w:val="center"/>
      </w:pPr>
      <w:bookmarkStart w:id="25" w:name="sub_10121"/>
      <w:r>
        <w:rPr>
          <w:noProof/>
        </w:rPr>
        <w:drawing>
          <wp:inline distT="0" distB="0" distL="0" distR="0">
            <wp:extent cx="1333500" cy="2476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bookmarkEnd w:id="25"/>
    <w:p w:rsidR="00000000" w:rsidRDefault="009D41BF"/>
    <w:p w:rsidR="00000000" w:rsidRDefault="009D41BF">
      <w:r>
        <w:t>где:</w:t>
      </w:r>
    </w:p>
    <w:p w:rsidR="00000000" w:rsidRDefault="009D41BF">
      <w:r>
        <w:rPr>
          <w:noProof/>
        </w:rPr>
        <w:drawing>
          <wp:inline distT="0" distB="0" distL="0" distR="0">
            <wp:extent cx="381000" cy="2286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прогнозируемая в i-м субъекте Российской Федерации численность трудоустроенных на общественные работы граждан, зарегистрированных в органах службы занятости в целях поиска подходящей работы, вкл</w:t>
      </w:r>
      <w:r>
        <w:t>ючая безработных граждан;</w:t>
      </w:r>
    </w:p>
    <w:p w:rsidR="00000000" w:rsidRDefault="009D41BF">
      <w:r>
        <w:rPr>
          <w:noProof/>
        </w:rPr>
        <w:lastRenderedPageBreak/>
        <w:drawing>
          <wp:inline distT="0" distB="0" distL="0" distR="0">
            <wp:extent cx="247650" cy="2286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размер возмещения затрат на заработную плату направленного на общественные работы гражданина, равный величине </w:t>
      </w:r>
      <w:hyperlink r:id="rId25" w:history="1">
        <w:r>
          <w:rPr>
            <w:rStyle w:val="a4"/>
          </w:rPr>
          <w:t>минимального раз</w:t>
        </w:r>
        <w:r>
          <w:rPr>
            <w:rStyle w:val="a4"/>
          </w:rPr>
          <w:t>мера оплаты труда</w:t>
        </w:r>
      </w:hyperlink>
      <w:r>
        <w:t xml:space="preserve">, установленного </w:t>
      </w:r>
      <w:hyperlink r:id="rId26" w:history="1">
        <w:r>
          <w:rPr>
            <w:rStyle w:val="a4"/>
          </w:rPr>
          <w:t>Федеральным законом</w:t>
        </w:r>
      </w:hyperlink>
      <w:r>
        <w:t xml:space="preserve"> "О минимальном размере оплаты труда", увеличенного на сумму страховых взносов в государственные внебюджетные фонды и районный коэф</w:t>
      </w:r>
      <w:r>
        <w:t>фициент;</w:t>
      </w:r>
    </w:p>
    <w:p w:rsidR="00000000" w:rsidRDefault="009D41BF">
      <w:r>
        <w:rPr>
          <w:noProof/>
        </w:rPr>
        <w:drawing>
          <wp:inline distT="0" distB="0" distL="0" distR="0">
            <wp:extent cx="276225" cy="2286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период занятости на общественных работах (количество месяцев), не более 3 месяцев.</w:t>
      </w:r>
    </w:p>
    <w:p w:rsidR="00000000" w:rsidRDefault="009D41BF">
      <w:bookmarkStart w:id="26" w:name="sub_1013"/>
      <w:r>
        <w:t>13. Размер средств, необходимых бюджету субъекта Российской Федерации на реализацию дополнительного мероприятия, указ</w:t>
      </w:r>
      <w:r>
        <w:t xml:space="preserve">анного в </w:t>
      </w:r>
      <w:hyperlink w:anchor="sub_1032" w:history="1">
        <w:r>
          <w:rPr>
            <w:rStyle w:val="a4"/>
          </w:rPr>
          <w:t>подпункте "б" пункта 3</w:t>
        </w:r>
      </w:hyperlink>
      <w:r>
        <w:t xml:space="preserve"> настоящих Правил (</w:t>
      </w:r>
      <w:r>
        <w:rPr>
          <w:noProof/>
        </w:rPr>
        <w:drawing>
          <wp:inline distT="0" distB="0" distL="0" distR="0">
            <wp:extent cx="200025" cy="2476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), определяется по </w:t>
      </w:r>
      <w:hyperlink w:anchor="sub_10131" w:history="1">
        <w:r>
          <w:rPr>
            <w:rStyle w:val="a4"/>
          </w:rPr>
          <w:t>формуле</w:t>
        </w:r>
      </w:hyperlink>
      <w:r>
        <w:t>:</w:t>
      </w:r>
    </w:p>
    <w:bookmarkEnd w:id="26"/>
    <w:p w:rsidR="00000000" w:rsidRDefault="009D41BF"/>
    <w:p w:rsidR="00000000" w:rsidRDefault="009D41BF">
      <w:pPr>
        <w:ind w:firstLine="698"/>
        <w:jc w:val="center"/>
      </w:pPr>
      <w:bookmarkStart w:id="27" w:name="sub_10131"/>
      <w:r>
        <w:rPr>
          <w:noProof/>
        </w:rPr>
        <w:drawing>
          <wp:inline distT="0" distB="0" distL="0" distR="0">
            <wp:extent cx="1905000" cy="2476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bookmarkEnd w:id="27"/>
    <w:p w:rsidR="00000000" w:rsidRDefault="009D41BF"/>
    <w:p w:rsidR="00000000" w:rsidRDefault="009D41BF">
      <w:r>
        <w:t>где:</w:t>
      </w:r>
    </w:p>
    <w:p w:rsidR="00000000" w:rsidRDefault="009D41BF">
      <w:r>
        <w:rPr>
          <w:noProof/>
        </w:rPr>
        <w:drawing>
          <wp:inline distT="0" distB="0" distL="0" distR="0">
            <wp:extent cx="285750" cy="2286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прогнозируемая в i-м субъекте Российской Федерации численность трудоустроенных на временные работы граждан из числа работников организаций, находящихся под риском увольнения;</w:t>
      </w:r>
    </w:p>
    <w:p w:rsidR="00000000" w:rsidRDefault="009D41BF">
      <w:r>
        <w:rPr>
          <w:noProof/>
        </w:rPr>
        <w:drawing>
          <wp:inline distT="0" distB="0" distL="0" distR="0">
            <wp:extent cx="247650" cy="2286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размер возмещения затрат на заработную плату трудоустроенного на временную работу гражданина, равный величине </w:t>
      </w:r>
      <w:hyperlink r:id="rId32" w:history="1">
        <w:r>
          <w:rPr>
            <w:rStyle w:val="a4"/>
          </w:rPr>
          <w:t>минимального размера оплаты труда</w:t>
        </w:r>
      </w:hyperlink>
      <w:r>
        <w:t xml:space="preserve">, установленного </w:t>
      </w:r>
      <w:hyperlink r:id="rId33" w:history="1">
        <w:r>
          <w:rPr>
            <w:rStyle w:val="a4"/>
          </w:rPr>
          <w:t>Федеральным законом</w:t>
        </w:r>
      </w:hyperlink>
      <w:r>
        <w:t xml:space="preserve"> "О минимальном размере оплаты труда", увеличенного на сумму страховых взносов в государственные внебюджетные фонды и районный коэффициент;</w:t>
      </w:r>
    </w:p>
    <w:p w:rsidR="00000000" w:rsidRDefault="009D41BF">
      <w:r>
        <w:rPr>
          <w:noProof/>
        </w:rPr>
        <w:drawing>
          <wp:inline distT="0" distB="0" distL="0" distR="0">
            <wp:extent cx="276225" cy="2286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период временн</w:t>
      </w:r>
      <w:r>
        <w:t>ого трудоустройства (количество месяцев), не более 3 месяцев;</w:t>
      </w:r>
    </w:p>
    <w:p w:rsidR="00000000" w:rsidRDefault="009D41BF">
      <w:r>
        <w:rPr>
          <w:noProof/>
        </w:rPr>
        <w:drawing>
          <wp:inline distT="0" distB="0" distL="0" distR="0">
            <wp:extent cx="228600" cy="2286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одно рабочее место работника в период материально-технического обеспечения работ, 10 тыс. рублей на весь период.</w:t>
      </w:r>
    </w:p>
    <w:p w:rsidR="00000000" w:rsidRDefault="009D41BF">
      <w:bookmarkStart w:id="28" w:name="sub_1014"/>
      <w:r>
        <w:t>14. Перечисление иных ме</w:t>
      </w:r>
      <w:r>
        <w:t>жбюджетных трансфертов осуществляется в установленном порядке на единые счета бюджетов, открытые финансовым органам субъектов Российской Федерации в территориальных органах Федерального казначейства.</w:t>
      </w:r>
    </w:p>
    <w:p w:rsidR="00000000" w:rsidRDefault="009D41BF">
      <w:bookmarkStart w:id="29" w:name="sub_1015"/>
      <w:bookmarkEnd w:id="28"/>
      <w:r>
        <w:t>15. Уполномоченный высшим исполнительным</w:t>
      </w:r>
      <w:r>
        <w:t xml:space="preserve"> органом государственной власти субъекта Российской Федерации орган исполнительной власти субъекта Российской Федерации представляет в Федеральную службу по труду и занятости:</w:t>
      </w:r>
    </w:p>
    <w:bookmarkEnd w:id="29"/>
    <w:p w:rsidR="00000000" w:rsidRDefault="009D41BF">
      <w:r>
        <w:t>отчет о расходах бюджета субъекта Российской Федерации, в целях софинанс</w:t>
      </w:r>
      <w:r>
        <w:t>ирования которых предоставляется иной межбюджетный трансферт, - ежемесячно, не позднее 10-го числа месяца, следующего за отчетным;</w:t>
      </w:r>
    </w:p>
    <w:p w:rsidR="00000000" w:rsidRDefault="009D41BF">
      <w:r>
        <w:t>отчет о достижении значений результатов предоставления иного межбюджетного трансферта по форме и в сроки, предусмотренные сог</w:t>
      </w:r>
      <w:r>
        <w:t>лашением.</w:t>
      </w:r>
    </w:p>
    <w:p w:rsidR="00000000" w:rsidRDefault="009D41BF">
      <w:bookmarkStart w:id="30" w:name="sub_1016"/>
      <w:r>
        <w:t>16. Оценка эффективности предоставления иного межбюджетного трансферта осуществляется Федеральной службой по труду и занятости на основании сравнения устанавливаемых в соглашении и достигнутых субъектом Российской Федерации следующих знач</w:t>
      </w:r>
      <w:r>
        <w:t>ений результатов предоставления иного межбюджетного трансферта:</w:t>
      </w:r>
    </w:p>
    <w:p w:rsidR="00000000" w:rsidRDefault="009D41BF">
      <w:bookmarkStart w:id="31" w:name="sub_1161"/>
      <w:bookmarkEnd w:id="30"/>
      <w:r>
        <w:t>а) численность трудоустроенных на общественные работы граждан, ищущих работу и обратившихся в органы службы занятости;</w:t>
      </w:r>
    </w:p>
    <w:p w:rsidR="00000000" w:rsidRDefault="009D41BF">
      <w:bookmarkStart w:id="32" w:name="sub_1162"/>
      <w:bookmarkEnd w:id="31"/>
      <w:r>
        <w:t>б) численность трудоустроенных на временн</w:t>
      </w:r>
      <w:r>
        <w:t>ые работы граждан из числа работников организаций, находящихся под риском увольнения.</w:t>
      </w:r>
    </w:p>
    <w:bookmarkEnd w:id="32"/>
    <w:p w:rsidR="00000000" w:rsidRDefault="009D41BF">
      <w:r>
        <w:t>Показателем, применяемым для оценки эффективности предоставления иного межбюджетного трансферта, является уровень регистрируемой безработицы.</w:t>
      </w:r>
    </w:p>
    <w:p w:rsidR="00000000" w:rsidRDefault="009D41BF">
      <w:bookmarkStart w:id="33" w:name="sub_1017"/>
      <w:r>
        <w:t xml:space="preserve">17. В случае если субъектом Российской Федерации по состоянию на 31 декабря года предоставления иного межбюджетного трансферта допущены нарушения обязательств по достижению значений результатов и показателя, применяемого для оценки эффективности </w:t>
      </w:r>
      <w:r>
        <w:lastRenderedPageBreak/>
        <w:t>предоставл</w:t>
      </w:r>
      <w:r>
        <w:t>ения иного межбюджетного трансферта, установленных соглашением, и до первой даты представления отчетности о достижении значений результатов предоставления иного межбюджетного трансферта в соответствии с соглашением в году, следующем за годом предоставления</w:t>
      </w:r>
      <w:r>
        <w:t xml:space="preserve"> иного межбюджетного трансферта, указанные нарушения не устранены, объем средств, подлежащий возврату из бюджета субъекта Российской Федерации в федеральный бюджет до 1 июня года, следующего за годом предоставления иного межбюджетного трансферта (</w:t>
      </w:r>
      <w:r>
        <w:rPr>
          <w:noProof/>
        </w:rPr>
        <w:drawing>
          <wp:inline distT="0" distB="0" distL="0" distR="0">
            <wp:extent cx="533400" cy="22860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), рассчитывается по </w:t>
      </w:r>
      <w:hyperlink w:anchor="sub_10171" w:history="1">
        <w:r>
          <w:rPr>
            <w:rStyle w:val="a4"/>
          </w:rPr>
          <w:t>формуле</w:t>
        </w:r>
      </w:hyperlink>
      <w:r>
        <w:t>:</w:t>
      </w:r>
    </w:p>
    <w:bookmarkEnd w:id="33"/>
    <w:p w:rsidR="00000000" w:rsidRDefault="009D41BF"/>
    <w:p w:rsidR="00000000" w:rsidRDefault="009D41BF">
      <w:pPr>
        <w:ind w:firstLine="698"/>
        <w:jc w:val="center"/>
      </w:pPr>
      <w:bookmarkStart w:id="34" w:name="sub_10171"/>
      <w:r>
        <w:rPr>
          <w:noProof/>
        </w:rPr>
        <w:drawing>
          <wp:inline distT="0" distB="0" distL="0" distR="0">
            <wp:extent cx="2066925" cy="44767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bookmarkEnd w:id="34"/>
    <w:p w:rsidR="00000000" w:rsidRDefault="009D41BF"/>
    <w:p w:rsidR="00000000" w:rsidRDefault="009D41BF">
      <w:r>
        <w:t>где:</w:t>
      </w:r>
    </w:p>
    <w:p w:rsidR="00000000" w:rsidRDefault="009D41BF">
      <w:r>
        <w:rPr>
          <w:noProof/>
        </w:rPr>
        <w:drawing>
          <wp:inline distT="0" distB="0" distL="0" distR="0">
            <wp:extent cx="314325" cy="2286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размер иного межбюджетного трансферта, предоставленного бюджету </w:t>
      </w:r>
      <w:r>
        <w:t>субъекта Российской Федерации;</w:t>
      </w:r>
    </w:p>
    <w:p w:rsidR="00000000" w:rsidRDefault="009D41BF">
      <w:r>
        <w:t>k - коэффициент возврата иного межбюджетного трансферта;</w:t>
      </w:r>
    </w:p>
    <w:p w:rsidR="00000000" w:rsidRDefault="009D41BF">
      <w:r>
        <w:t>m - количество результатов и показателей, применяемых для оценки эффективности, предоставления иного межбюджетного трансферта, по которым индекс, отражающий уровень нед</w:t>
      </w:r>
      <w:r>
        <w:t>остижения значения i-го результата предоставления иного межбюджетного трансферта, имеет положительное значение;</w:t>
      </w:r>
    </w:p>
    <w:p w:rsidR="00000000" w:rsidRDefault="009D41BF">
      <w:r>
        <w:t>n - общее количество результатов и показателей, применяемых для оценки эффективности предоставления иного межбюджетного трансферта.</w:t>
      </w:r>
    </w:p>
    <w:p w:rsidR="00000000" w:rsidRDefault="009D41BF">
      <w:bookmarkStart w:id="35" w:name="sub_1018"/>
      <w:r>
        <w:t xml:space="preserve">18. </w:t>
      </w:r>
      <w:r>
        <w:t>При расчете размера средств, подлежащих возврату из бюджета субъекта Российской Федерации в федеральный бюджет, в размере иного межбюджетного трансферта, предоставленного бюджету субъекта Российской Федерации (</w:t>
      </w:r>
      <w:r>
        <w:rPr>
          <w:noProof/>
        </w:rPr>
        <w:drawing>
          <wp:inline distT="0" distB="0" distL="0" distR="0">
            <wp:extent cx="314325" cy="22860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), не учиты</w:t>
      </w:r>
      <w:r>
        <w:t>вается размер остатка иного межбюджетного трансферта, не использованного по состоянию на 1 января года, следующего за годом предоставления иного межбюджетного трансферта.</w:t>
      </w:r>
    </w:p>
    <w:p w:rsidR="00000000" w:rsidRDefault="009D41BF">
      <w:bookmarkStart w:id="36" w:name="sub_1019"/>
      <w:bookmarkEnd w:id="35"/>
      <w:r>
        <w:t>19. Коэффициент возврата иного межбюджетного трансферта (k) определяе</w:t>
      </w:r>
      <w:r>
        <w:t xml:space="preserve">тся по </w:t>
      </w:r>
      <w:hyperlink w:anchor="sub_10191" w:history="1">
        <w:r>
          <w:rPr>
            <w:rStyle w:val="a4"/>
          </w:rPr>
          <w:t>формуле</w:t>
        </w:r>
      </w:hyperlink>
      <w:r>
        <w:t>:</w:t>
      </w:r>
    </w:p>
    <w:bookmarkEnd w:id="36"/>
    <w:p w:rsidR="00000000" w:rsidRDefault="009D41BF"/>
    <w:p w:rsidR="00000000" w:rsidRDefault="009D41BF">
      <w:pPr>
        <w:ind w:firstLine="698"/>
        <w:jc w:val="center"/>
      </w:pPr>
      <w:bookmarkStart w:id="37" w:name="sub_10191"/>
      <w:r>
        <w:rPr>
          <w:noProof/>
        </w:rPr>
        <w:drawing>
          <wp:inline distT="0" distB="0" distL="0" distR="0">
            <wp:extent cx="676275" cy="42862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bookmarkEnd w:id="37"/>
    <w:p w:rsidR="00000000" w:rsidRDefault="009D41BF"/>
    <w:p w:rsidR="00000000" w:rsidRDefault="009D41BF">
      <w:r>
        <w:t>где:</w:t>
      </w:r>
    </w:p>
    <w:p w:rsidR="00000000" w:rsidRDefault="009D41BF">
      <w:r>
        <w:t>Т - фактически достигнутое на конец года значение результата и показателя, применяемого для оценки эффективности предоставления иного межбюдже</w:t>
      </w:r>
      <w:r>
        <w:t>тного трансферта;</w:t>
      </w:r>
    </w:p>
    <w:p w:rsidR="00000000" w:rsidRDefault="009D41BF">
      <w:r>
        <w:t>S - плановое значение результата и показателя, применяемого для оценки эффективности предоставления иного межбюджетного трансферта, установленное соглашением.</w:t>
      </w:r>
    </w:p>
    <w:p w:rsidR="00000000" w:rsidRDefault="009D41BF">
      <w:bookmarkStart w:id="38" w:name="sub_1020"/>
      <w:r>
        <w:t>20. Основанием для освобождения субъектов Российской Федерации от приме</w:t>
      </w:r>
      <w:r>
        <w:t xml:space="preserve">нения меры ответственности, предусмотренной </w:t>
      </w:r>
      <w:hyperlink w:anchor="sub_1017" w:history="1">
        <w:r>
          <w:rPr>
            <w:rStyle w:val="a4"/>
          </w:rPr>
          <w:t>пунктом 17</w:t>
        </w:r>
      </w:hyperlink>
      <w:r>
        <w:t xml:space="preserve"> настоящих Правил, является документально подтвержденное наступление следующих обстоятельств непреодолимой силы, препятствующих исполнению соответствующих обязательств:</w:t>
      </w:r>
    </w:p>
    <w:bookmarkEnd w:id="38"/>
    <w:p w:rsidR="00000000" w:rsidRDefault="009D41BF">
      <w:r>
        <w:t>установление регионального (межмуниципального) и (или) местного уровня реагирования на чрезвычайную ситуацию, подтвержденное правовым актом органа государственной власти субъекта Российской Федерации и (или) органа местного самоуправления;</w:t>
      </w:r>
    </w:p>
    <w:p w:rsidR="00000000" w:rsidRDefault="009D41BF">
      <w:r>
        <w:t>установление ка</w:t>
      </w:r>
      <w:r>
        <w:t>рантина и (или) иных ограничений, направленных на предотвращение распространения и ликвидацию очагов заразных и иных болезней животных, подтвержденное правовым актом органа государственной власти субъекта Российской Федерации;</w:t>
      </w:r>
    </w:p>
    <w:p w:rsidR="00000000" w:rsidRDefault="009D41BF">
      <w:r>
        <w:t xml:space="preserve">аномальные погодные условия, </w:t>
      </w:r>
      <w:r>
        <w:t xml:space="preserve">подтвержденные справкой территориального органа </w:t>
      </w:r>
      <w:r>
        <w:lastRenderedPageBreak/>
        <w:t>федерального органа исполнительной власти, осуществляющего функции по оказанию государственных услуг в области гидрометеорологии и смежных с ней областях;</w:t>
      </w:r>
    </w:p>
    <w:p w:rsidR="00000000" w:rsidRDefault="009D41BF">
      <w:r>
        <w:t>наличие вступившего в законную силу в году предоставл</w:t>
      </w:r>
      <w:r>
        <w:t>ения иного межбюджетного трансферта решения арбитражного суда о признании несостоятельной (банкротом) организации, деятельность которой оказывала влияние на исполнение обязательств, предусмотренных соглашением.</w:t>
      </w:r>
    </w:p>
    <w:p w:rsidR="00000000" w:rsidRDefault="009D41BF">
      <w:bookmarkStart w:id="39" w:name="sub_1021"/>
      <w:r>
        <w:t>21. В случае нарушения субъектом Росс</w:t>
      </w:r>
      <w:r>
        <w:t xml:space="preserve">ийской Федерации целей при предоставлении иных межбюджетных трансфертов к нему применяются бюджетные меры принуждения, предусмотренные </w:t>
      </w:r>
      <w:hyperlink r:id="rId41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p w:rsidR="00000000" w:rsidRDefault="009D41BF">
      <w:bookmarkStart w:id="40" w:name="sub_1022"/>
      <w:bookmarkEnd w:id="39"/>
      <w:r>
        <w:t>22. Ответственность за недостоверность представляемых в Федеральную службу по труду и занятости информации и документов, которые предусмотрены настоящими Правилами, возлагается на высший исполнительный орган государственной власти субъекта Ро</w:t>
      </w:r>
      <w:r>
        <w:t>ссийской Федерации.</w:t>
      </w:r>
    </w:p>
    <w:p w:rsidR="00000000" w:rsidRDefault="009D41BF">
      <w:bookmarkStart w:id="41" w:name="sub_1023"/>
      <w:bookmarkEnd w:id="40"/>
      <w:r>
        <w:t>23. Контроль за соблюдением субъектами Российской Федерации условий предоставления иных межбюджетных трансфертов осуществляется Федеральной службой по труду и занятости и уполномоченными органами государственного финансо</w:t>
      </w:r>
      <w:r>
        <w:t>вого контроля.</w:t>
      </w:r>
    </w:p>
    <w:bookmarkEnd w:id="41"/>
    <w:p w:rsidR="00000000" w:rsidRDefault="009D41BF"/>
    <w:p w:rsidR="00000000" w:rsidRDefault="009D41BF">
      <w:pPr>
        <w:ind w:firstLine="698"/>
        <w:jc w:val="right"/>
      </w:pPr>
      <w:bookmarkStart w:id="42" w:name="sub_2000"/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18 марта 2022 г. N 409</w:t>
      </w:r>
    </w:p>
    <w:bookmarkEnd w:id="42"/>
    <w:p w:rsidR="00000000" w:rsidRDefault="009D41BF"/>
    <w:p w:rsidR="00000000" w:rsidRDefault="009D41BF">
      <w:pPr>
        <w:pStyle w:val="1"/>
      </w:pPr>
      <w:r>
        <w:t>Правила</w:t>
      </w:r>
      <w:r>
        <w:br/>
        <w:t>предоставления и распределения в 2022 </w:t>
      </w:r>
      <w:r>
        <w:t>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софинансирования рас</w:t>
      </w:r>
      <w:r>
        <w:t>ходных обязательств субъектов Российской Федерации, возникающих при реализации региональных программ по организации профессионального обучения и дополнительного профессионального образования работников промышленных предприятий, находящихся под риском уволь</w:t>
      </w:r>
      <w:r>
        <w:t>нения</w:t>
      </w:r>
    </w:p>
    <w:p w:rsidR="00000000" w:rsidRDefault="009D41BF"/>
    <w:p w:rsidR="00000000" w:rsidRDefault="009D41BF">
      <w:bookmarkStart w:id="43" w:name="sub_2001"/>
      <w:r>
        <w:t>1. Настоящие Правила устанавливают цели, условия и порядок предоставления и распределения в 2022 году иных межбюджетных трансфертов из федерального бюджета бюджетам субъектов Российской Федерации, источником финансового обеспечения которых я</w:t>
      </w:r>
      <w:r>
        <w:t>вляются бюджетные ассигнования резервного фонда Правительства Российской Федерации, в целях софинансирования расходных обязательств субъектов Российской Федерации, возникающих при реализации региональных программ по организации профессионального обучения и</w:t>
      </w:r>
      <w:r>
        <w:t xml:space="preserve"> дополнительного профессионального образования работников промышленных предприятий, находящихся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</w:t>
      </w:r>
      <w:r>
        <w:t>ной платы, проведение мероприятий по высвобождению работников (далее соответственно - иные межбюджетные трансферты, региональные программы, участники мероприятий).</w:t>
      </w:r>
    </w:p>
    <w:bookmarkEnd w:id="43"/>
    <w:p w:rsidR="00000000" w:rsidRDefault="009D41BF">
      <w:r>
        <w:t>Реализация региональных программ направлена на достижение значения результата предос</w:t>
      </w:r>
      <w:r>
        <w:t>тавления иных межбюджетных трансфертов "Организация профессионального обучения и дополнительного профессионального образования 250 тыс. работников промышленных предприятий, находящихся под риском увольнения".</w:t>
      </w:r>
    </w:p>
    <w:p w:rsidR="00000000" w:rsidRDefault="009D41BF">
      <w:r>
        <w:t>Работники, находящиеся под риском увольнения, в</w:t>
      </w:r>
      <w:r>
        <w:t>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работников, желающие принять участие в мероприятиях по обучению, могу</w:t>
      </w:r>
      <w:r>
        <w:t xml:space="preserve">т принять в них участие, если они не являлись </w:t>
      </w:r>
      <w:r>
        <w:lastRenderedPageBreak/>
        <w:t xml:space="preserve">участниками мероприятия по организации профессионального обучения и дополнительного профессионального образования отдельных категорий граждан, предусмотренного </w:t>
      </w:r>
      <w:hyperlink r:id="rId4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13 марта 2021 г. N 369 "О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</w:t>
      </w:r>
      <w:r>
        <w:t>ия и дополнительного профессионального образования отдельных категорий граждан в рамках федерального проекта "Содействие занятости" национального проекта "Демография".</w:t>
      </w:r>
    </w:p>
    <w:p w:rsidR="00000000" w:rsidRDefault="009D41BF">
      <w:bookmarkStart w:id="44" w:name="sub_2002"/>
      <w:r>
        <w:t>2. Иные межбюджетные трансферты предоставляются бюджетам субъектов Российской Фе</w:t>
      </w:r>
      <w:r>
        <w:t xml:space="preserve">дерации в пределах лимитов бюджетных обязательств, доведенных в установленном порядке до Федеральной службы по труду и занятости как получателя средств федерального бюджета на предоставление иных межбюджетных трансфертов на цели, указанные в </w:t>
      </w:r>
      <w:hyperlink w:anchor="sub_2001" w:history="1">
        <w:r>
          <w:rPr>
            <w:rStyle w:val="a4"/>
          </w:rPr>
          <w:t>пункте 1</w:t>
        </w:r>
      </w:hyperlink>
      <w:r>
        <w:t xml:space="preserve"> настоящих Правил.</w:t>
      </w:r>
    </w:p>
    <w:bookmarkEnd w:id="44"/>
    <w:p w:rsidR="00000000" w:rsidRDefault="009D41BF">
      <w:r>
        <w:t>Иные межбюджетные трансферты предоставляются бюджетам субъектов Российской Федерации поэтапно в соответствии с актами Правительства Российской Федерации, утверждающими соответствующее распределение иных межбюд</w:t>
      </w:r>
      <w:r>
        <w:t>жетных трансфертов бюджетам субъектов Российской Федерации.</w:t>
      </w:r>
    </w:p>
    <w:p w:rsidR="00000000" w:rsidRDefault="009D41BF">
      <w:bookmarkStart w:id="45" w:name="sub_2003"/>
      <w:r>
        <w:t>3. Условиями предоставления иных межбюджетных трансфертов являются:</w:t>
      </w:r>
    </w:p>
    <w:p w:rsidR="00000000" w:rsidRDefault="009D41BF">
      <w:bookmarkStart w:id="46" w:name="sub_2031"/>
      <w:bookmarkEnd w:id="45"/>
      <w:r>
        <w:t>а) наличие в бюджете субъекта Российской Федерации бюджетных ассигнований на исполнение расходных обязат</w:t>
      </w:r>
      <w:r>
        <w:t>ельств субъекта Российской Федерации, в целях софинансирования которых предоставляются иные межбюджетные трансферты;</w:t>
      </w:r>
    </w:p>
    <w:p w:rsidR="00000000" w:rsidRDefault="009D41BF">
      <w:bookmarkStart w:id="47" w:name="sub_2032"/>
      <w:bookmarkEnd w:id="46"/>
      <w:r>
        <w:t>б) наличие региональной программы, утверждаемой актом уполномоченного органа исполнительной власти субъекта Российской Феде</w:t>
      </w:r>
      <w:r>
        <w:t>рации и устанавливающей показатели по численности участников мероприятий в разрезе промышленных предприятий и профессий (специальностей), в целях софинансирования расходных обязательств субъекта Российской Федерации по реализации которой из федерального бю</w:t>
      </w:r>
      <w:r>
        <w:t>джета бюджету субъекта Российской Федерации предоставляются иные межбюджетные трансферты;</w:t>
      </w:r>
    </w:p>
    <w:p w:rsidR="00000000" w:rsidRDefault="009D41BF">
      <w:bookmarkStart w:id="48" w:name="sub_2033"/>
      <w:bookmarkEnd w:id="47"/>
      <w:r>
        <w:t>в) заключение соглашения о предоставлении иных межбюджетных трансфертов (далее - соглашение).</w:t>
      </w:r>
    </w:p>
    <w:p w:rsidR="00000000" w:rsidRDefault="009D41BF">
      <w:bookmarkStart w:id="49" w:name="sub_2004"/>
      <w:bookmarkEnd w:id="48"/>
      <w:r>
        <w:t>4. Критерием отбора субъектов Российской</w:t>
      </w:r>
      <w:r>
        <w:t xml:space="preserve"> Федерации для предоставления иного межбюджетного трансферта является наличие работников промышленных предприятий, находящихся под риском увольнения.</w:t>
      </w:r>
    </w:p>
    <w:bookmarkEnd w:id="49"/>
    <w:p w:rsidR="00000000" w:rsidRDefault="009D41BF">
      <w:r>
        <w:t>Источником информации об установлении неполного рабочего времени, о простое, временной приостановк</w:t>
      </w:r>
      <w:r>
        <w:t>е работ, предоставлении отпусков без сохранения заработной платы, проведении мероприятий по высвобождению работников являются исключительно сведения единой цифровой платформы в сфере занятости и трудовых отношений "Работа в России".</w:t>
      </w:r>
    </w:p>
    <w:p w:rsidR="00000000" w:rsidRDefault="009D41BF">
      <w:bookmarkStart w:id="50" w:name="sub_2005"/>
      <w:r>
        <w:t>5. При предоста</w:t>
      </w:r>
      <w:r>
        <w:t>влении из федерального бюджета бюджету субъекта Российской Федерации иных межбюджетных трансфертов казенные учреждения, являющиеся государственными учреждениями службы занятости населения субъекта Российской Федерации, которым как получателям бюджетных сре</w:t>
      </w:r>
      <w:r>
        <w:t>дств доведены лимиты бюджетных обязательств на предоставление субсидий юридическим лицам (за исключением государственных (муниципальных) учреждений), индивидуальным предпринимателям, вправе осуществлять заключение договоров (соглашений) о предоставлении та</w:t>
      </w:r>
      <w:r>
        <w:t>ких субсидий в 2022 году в случаях, предусмотренных нормативными правовыми актами субъектов Российской Федерации.</w:t>
      </w:r>
    </w:p>
    <w:p w:rsidR="00000000" w:rsidRDefault="009D41BF">
      <w:bookmarkStart w:id="51" w:name="sub_2006"/>
      <w:bookmarkEnd w:id="50"/>
      <w:r>
        <w:t>6. При предоставлении субсидий юридическим лицам (за исключением государственных (муниципальных) учреждений), индивидуальным п</w:t>
      </w:r>
      <w:r>
        <w:t xml:space="preserve">редпринимателям, предусмотренным </w:t>
      </w:r>
      <w:hyperlink w:anchor="sub_2005" w:history="1">
        <w:r>
          <w:rPr>
            <w:rStyle w:val="a4"/>
          </w:rPr>
          <w:t>пунктом 5</w:t>
        </w:r>
      </w:hyperlink>
      <w:r>
        <w:t xml:space="preserve"> настоящих Правил, нормативные правовые акты субъекта Российской Федерации о предоставлении соответствующих субсидий могут содержать положения о том, что в заключаемых работодателями догов</w:t>
      </w:r>
      <w:r>
        <w:t xml:space="preserve">орах (соглашениях), связанных с реализацией указанных в </w:t>
      </w:r>
      <w:hyperlink w:anchor="sub_2001" w:history="1">
        <w:r>
          <w:rPr>
            <w:rStyle w:val="a4"/>
          </w:rPr>
          <w:t>пункте 1</w:t>
        </w:r>
      </w:hyperlink>
      <w:r>
        <w:t xml:space="preserve"> настоящих Правил мероприятий, могут быть предусмотрены авансовые платежи в размере до 100 процентов.</w:t>
      </w:r>
    </w:p>
    <w:p w:rsidR="00000000" w:rsidRDefault="009D41BF">
      <w:bookmarkStart w:id="52" w:name="sub_2007"/>
      <w:bookmarkEnd w:id="51"/>
      <w:r>
        <w:t>7. При заключении соглашений между Федеральной с</w:t>
      </w:r>
      <w:r>
        <w:t xml:space="preserve">лужбой по труду и занятости и </w:t>
      </w:r>
      <w:r>
        <w:lastRenderedPageBreak/>
        <w:t xml:space="preserve">высшим исполнительным органом государственной власти субъекта Российской Федерации с использованием государственной интегрированной информационной системы управления общественными финансами "Электронный бюджет" в соответствии </w:t>
      </w:r>
      <w:r>
        <w:t>с типовой формой, утвержденной Министерством финансов Российской Федерации, высший исполнительный орган государственной власти субъекта Российской Федерации представляет в Федеральную службу по труду и занятости отчетность об исполнении условий предоставле</w:t>
      </w:r>
      <w:r>
        <w:t>ния иного межбюджетного трансферта.</w:t>
      </w:r>
    </w:p>
    <w:p w:rsidR="00000000" w:rsidRDefault="009D41BF">
      <w:bookmarkStart w:id="53" w:name="sub_2008"/>
      <w:bookmarkEnd w:id="52"/>
      <w:r>
        <w:t>8. При отсутствии потребности (полной или частичной) субъекта Российской Федерации в ином межбюджетном трансферте актом Правительства Российской Федерации осуществляется перераспределение невостребованных</w:t>
      </w:r>
      <w:r>
        <w:t xml:space="preserve"> бюджетных ассигнований на предоставление иного межбюджетного трансферта между другими субъектами Российской Федерации на те же цели в соответствии с </w:t>
      </w:r>
      <w:hyperlink w:anchor="sub_2009" w:history="1">
        <w:r>
          <w:rPr>
            <w:rStyle w:val="a4"/>
          </w:rPr>
          <w:t>пунктом 9</w:t>
        </w:r>
      </w:hyperlink>
      <w:r>
        <w:t xml:space="preserve"> настоящих Правил.</w:t>
      </w:r>
    </w:p>
    <w:p w:rsidR="00000000" w:rsidRDefault="009D41BF">
      <w:bookmarkStart w:id="54" w:name="sub_2009"/>
      <w:bookmarkEnd w:id="53"/>
      <w:r>
        <w:t>9. Размер иного межбюджетного трансф</w:t>
      </w:r>
      <w:r>
        <w:t>ерта, предоставляемого бюджету i-гo субъекта Российской Федерации (</w:t>
      </w:r>
      <w:r>
        <w:rPr>
          <w:noProof/>
        </w:rPr>
        <w:drawing>
          <wp:inline distT="0" distB="0" distL="0" distR="0">
            <wp:extent cx="142875" cy="22860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), определяется по </w:t>
      </w:r>
      <w:hyperlink w:anchor="sub_2091" w:history="1">
        <w:r>
          <w:rPr>
            <w:rStyle w:val="a4"/>
          </w:rPr>
          <w:t>формуле</w:t>
        </w:r>
      </w:hyperlink>
      <w:r>
        <w:t>:</w:t>
      </w:r>
    </w:p>
    <w:bookmarkEnd w:id="54"/>
    <w:p w:rsidR="00000000" w:rsidRDefault="009D41BF"/>
    <w:p w:rsidR="00000000" w:rsidRDefault="009D41BF">
      <w:pPr>
        <w:ind w:firstLine="698"/>
        <w:jc w:val="center"/>
      </w:pPr>
      <w:bookmarkStart w:id="55" w:name="sub_2091"/>
      <w:r>
        <w:rPr>
          <w:noProof/>
        </w:rPr>
        <w:drawing>
          <wp:inline distT="0" distB="0" distL="0" distR="0">
            <wp:extent cx="1066800" cy="8572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bookmarkEnd w:id="55"/>
    <w:p w:rsidR="00000000" w:rsidRDefault="009D41BF"/>
    <w:p w:rsidR="00000000" w:rsidRDefault="009D41BF">
      <w:r>
        <w:t>где:</w:t>
      </w:r>
    </w:p>
    <w:p w:rsidR="00000000" w:rsidRDefault="009D41BF">
      <w:r>
        <w:t>SЧ - расчетный общий объем бюдж</w:t>
      </w:r>
      <w:r>
        <w:t>етных ассигнований федерального бюджета на предоставление иных межбюджетных трансфертов;</w:t>
      </w:r>
    </w:p>
    <w:p w:rsidR="00000000" w:rsidRDefault="009D41BF">
      <w:r>
        <w:rPr>
          <w:noProof/>
        </w:rPr>
        <w:drawing>
          <wp:inline distT="0" distB="0" distL="0" distR="0">
            <wp:extent cx="180975" cy="22860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потребность i-го субъекта Российской Федерации в ином межбюджетном трансферте с учетом предельного уровня софинансирования расходных обязательств субъектов Российской Федерации из федерального бюджета;</w:t>
      </w:r>
    </w:p>
    <w:p w:rsidR="00000000" w:rsidRDefault="009D41BF">
      <w:r>
        <w:rPr>
          <w:noProof/>
        </w:rPr>
        <w:drawing>
          <wp:inline distT="0" distB="0" distL="0" distR="0">
            <wp:extent cx="133350" cy="2286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с</w:t>
      </w:r>
      <w:r>
        <w:t>убъектов Российской Федерации, реализующих региональные программы в соответствующем финансовом году.</w:t>
      </w:r>
    </w:p>
    <w:p w:rsidR="00000000" w:rsidRDefault="009D41BF">
      <w:bookmarkStart w:id="56" w:name="sub_2010"/>
      <w:r>
        <w:t>10. Потребность i-го субъекта Российской Федерации в ином межбюджетном трансферте с учетом предельного уровня софинансирования расходных обязательс</w:t>
      </w:r>
      <w:r>
        <w:t>тв субъектов Российской Федерации из федерального бюджета (</w:t>
      </w:r>
      <w:r>
        <w:rPr>
          <w:noProof/>
        </w:rPr>
        <w:drawing>
          <wp:inline distT="0" distB="0" distL="0" distR="0">
            <wp:extent cx="180975" cy="22860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определяется по </w:t>
      </w:r>
      <w:hyperlink w:anchor="sub_20101" w:history="1">
        <w:r>
          <w:rPr>
            <w:rStyle w:val="a4"/>
          </w:rPr>
          <w:t>формуле</w:t>
        </w:r>
      </w:hyperlink>
      <w:r>
        <w:t>:</w:t>
      </w:r>
    </w:p>
    <w:bookmarkEnd w:id="56"/>
    <w:p w:rsidR="00000000" w:rsidRDefault="009D41BF"/>
    <w:p w:rsidR="00000000" w:rsidRDefault="009D41BF">
      <w:pPr>
        <w:ind w:firstLine="698"/>
        <w:jc w:val="center"/>
      </w:pPr>
      <w:bookmarkStart w:id="57" w:name="sub_20101"/>
      <w:r>
        <w:rPr>
          <w:noProof/>
        </w:rPr>
        <w:drawing>
          <wp:inline distT="0" distB="0" distL="0" distR="0">
            <wp:extent cx="628650" cy="22860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bookmarkEnd w:id="57"/>
    <w:p w:rsidR="00000000" w:rsidRDefault="009D41BF"/>
    <w:p w:rsidR="00000000" w:rsidRDefault="009D41BF">
      <w:r>
        <w:t>где:</w:t>
      </w:r>
    </w:p>
    <w:p w:rsidR="00000000" w:rsidRDefault="009D41BF">
      <w:r>
        <w:rPr>
          <w:noProof/>
        </w:rPr>
        <w:drawing>
          <wp:inline distT="0" distB="0" distL="0" distR="0">
            <wp:extent cx="142875" cy="22860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размер средств, необходимых бюджету субъекта Российской Федерации на реализацию региональной программы;</w:t>
      </w:r>
    </w:p>
    <w:p w:rsidR="00000000" w:rsidRDefault="009D41BF">
      <w:r>
        <w:rPr>
          <w:noProof/>
        </w:rPr>
        <w:drawing>
          <wp:inline distT="0" distB="0" distL="0" distR="0">
            <wp:extent cx="152400" cy="22860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предельный уровень софин</w:t>
      </w:r>
      <w:r>
        <w:t>ансирования расходного обязательства субъекта Российской Федерации из федерального бюджета, в целях софинансирования которого предоставляется иной межбюджетный трансферт, равный 99 процентам.</w:t>
      </w:r>
    </w:p>
    <w:p w:rsidR="00000000" w:rsidRDefault="009D41BF">
      <w:bookmarkStart w:id="58" w:name="sub_2011"/>
      <w:r>
        <w:t>11. Размер средств, необходимых бюджету субъекта Российс</w:t>
      </w:r>
      <w:r>
        <w:t>кой Федерации на реализацию региональной программы (</w:t>
      </w:r>
      <w:r>
        <w:rPr>
          <w:noProof/>
        </w:rPr>
        <w:drawing>
          <wp:inline distT="0" distB="0" distL="0" distR="0">
            <wp:extent cx="142875" cy="22860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), определяется по </w:t>
      </w:r>
      <w:hyperlink w:anchor="sub_20111" w:history="1">
        <w:r>
          <w:rPr>
            <w:rStyle w:val="a4"/>
          </w:rPr>
          <w:t>формуле</w:t>
        </w:r>
      </w:hyperlink>
      <w:r>
        <w:t>:</w:t>
      </w:r>
    </w:p>
    <w:bookmarkEnd w:id="58"/>
    <w:p w:rsidR="00000000" w:rsidRDefault="009D41BF"/>
    <w:p w:rsidR="00000000" w:rsidRDefault="009D41BF">
      <w:pPr>
        <w:ind w:firstLine="698"/>
        <w:jc w:val="center"/>
      </w:pPr>
      <w:bookmarkStart w:id="59" w:name="sub_20111"/>
      <w:r>
        <w:rPr>
          <w:noProof/>
        </w:rPr>
        <w:drawing>
          <wp:inline distT="0" distB="0" distL="0" distR="0">
            <wp:extent cx="942975" cy="22860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bookmarkEnd w:id="59"/>
    <w:p w:rsidR="00000000" w:rsidRDefault="009D41BF"/>
    <w:p w:rsidR="00000000" w:rsidRDefault="009D41BF">
      <w:r>
        <w:lastRenderedPageBreak/>
        <w:t>где:</w:t>
      </w:r>
    </w:p>
    <w:p w:rsidR="00000000" w:rsidRDefault="009D41BF">
      <w:r>
        <w:rPr>
          <w:noProof/>
        </w:rPr>
        <w:drawing>
          <wp:inline distT="0" distB="0" distL="0" distR="0">
            <wp:extent cx="381000" cy="22860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прогно</w:t>
      </w:r>
      <w:r>
        <w:t>зируемая в i-м субъекте Российской Федерации численность участников мероприятий;</w:t>
      </w:r>
    </w:p>
    <w:p w:rsidR="00000000" w:rsidRDefault="009D41BF">
      <w:r>
        <w:rPr>
          <w:noProof/>
        </w:rPr>
        <w:drawing>
          <wp:inline distT="0" distB="0" distL="0" distR="0">
            <wp:extent cx="266700" cy="22860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средняя стоимость обучения из расчета на одного обучающегося по основным программам профессионального обучения и дополнительным професси</w:t>
      </w:r>
      <w:r>
        <w:t>ональным программам (равная 59,58 тыс. рублей).</w:t>
      </w:r>
    </w:p>
    <w:p w:rsidR="00000000" w:rsidRDefault="009D41BF">
      <w:bookmarkStart w:id="60" w:name="sub_2012"/>
      <w:r>
        <w:t>12. Перечисление иных межбюджетных трансфертов осуществляется в установленном порядке на единые счета бюджетов, открытые финансовым органам субъектов Российской Федерации в территориальных органах Фед</w:t>
      </w:r>
      <w:r>
        <w:t>ерального казначейства.</w:t>
      </w:r>
    </w:p>
    <w:p w:rsidR="00000000" w:rsidRDefault="009D41BF">
      <w:bookmarkStart w:id="61" w:name="sub_2013"/>
      <w:bookmarkEnd w:id="60"/>
      <w:r>
        <w:t>13.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представляет в Федеральную службу по труду и занятости:</w:t>
      </w:r>
    </w:p>
    <w:bookmarkEnd w:id="61"/>
    <w:p w:rsidR="00000000" w:rsidRDefault="009D41BF">
      <w:r>
        <w:t>отчет о расходах бюджета субъекта Российской Федерации, в целях софинансирования которых предоставляется иной межбюджетный трансферт, - ежемесячно, не позднее 10-го числа месяца, следующего за отчетным;</w:t>
      </w:r>
    </w:p>
    <w:p w:rsidR="00000000" w:rsidRDefault="009D41BF">
      <w:r>
        <w:t>отчет о достижении значений результата предос</w:t>
      </w:r>
      <w:r>
        <w:t>тавления иного межбюджетного трансферта по форме и в сроки, предусмотренные соглашением.</w:t>
      </w:r>
    </w:p>
    <w:p w:rsidR="00000000" w:rsidRDefault="009D41BF">
      <w:bookmarkStart w:id="62" w:name="sub_2014"/>
      <w:r>
        <w:t>14. Оценка эффективности предоставления иного межбюджетного трансферта осуществляется Федеральной службой по труду и занятости на основании сравнения устанавли</w:t>
      </w:r>
      <w:r>
        <w:t>ваемого в соглашении и достигнутого субъектом Российской Федерации результата предоставления иного межбюджетного трансферта "Численность работников, прошедших профессиональное обучение и получивших дополнительное профессиональное образование".</w:t>
      </w:r>
    </w:p>
    <w:bookmarkEnd w:id="62"/>
    <w:p w:rsidR="00000000" w:rsidRDefault="009D41BF">
      <w:r>
        <w:t>Пока</w:t>
      </w:r>
      <w:r>
        <w:t>зателем, применяемым для оценки эффективности предоставления иных межбюджетных трансфертов, является доля занятых по истечении 3 месяцев после завершения профессионального обучения и получения дополнительного профессионального образования из числа граждан,</w:t>
      </w:r>
      <w:r>
        <w:t xml:space="preserve"> прошедших профессиональное обучение и получивших дополнительное профессиональное образование, не менее 85 процентов.</w:t>
      </w:r>
    </w:p>
    <w:p w:rsidR="00000000" w:rsidRDefault="009D41BF">
      <w:bookmarkStart w:id="63" w:name="sub_2015"/>
      <w:r>
        <w:t>15. В случае если субъектом Российской Федерации по состоянию на 31 декабря года предоставления иного межбюджетного трансферта доп</w:t>
      </w:r>
      <w:r>
        <w:t>ущено нарушение обязательств по достижению значения результата и показателя, применяемого для оценки эффективности предоставления иного межбюджетного трансферта, установленных соглашением, и до первой даты представления отчетности о достижении значений рез</w:t>
      </w:r>
      <w:r>
        <w:t>ультатов предоставления иного межбюджетного трансферта в соответствии с соглашением в году, следующем за годом предоставления иного межбюджетного трансферта, указанные нарушения не устранены, объем средств, подлежащий возврату из бюджета субъекта Российско</w:t>
      </w:r>
      <w:r>
        <w:t>й Федерации в федеральный бюджет до 1 июня года, следующего за годом предоставления иного межбюджетного трансферта (</w:t>
      </w:r>
      <w:r>
        <w:rPr>
          <w:noProof/>
        </w:rPr>
        <w:drawing>
          <wp:inline distT="0" distB="0" distL="0" distR="0">
            <wp:extent cx="533400" cy="22860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), рассчитывается по </w:t>
      </w:r>
      <w:hyperlink w:anchor="sub_20151" w:history="1">
        <w:r>
          <w:rPr>
            <w:rStyle w:val="a4"/>
          </w:rPr>
          <w:t>формуле</w:t>
        </w:r>
      </w:hyperlink>
      <w:r>
        <w:t>:</w:t>
      </w:r>
    </w:p>
    <w:bookmarkEnd w:id="63"/>
    <w:p w:rsidR="00000000" w:rsidRDefault="009D41BF"/>
    <w:p w:rsidR="00000000" w:rsidRDefault="009D41BF">
      <w:pPr>
        <w:ind w:firstLine="698"/>
        <w:jc w:val="center"/>
      </w:pPr>
      <w:bookmarkStart w:id="64" w:name="sub_20151"/>
      <w:r>
        <w:rPr>
          <w:noProof/>
        </w:rPr>
        <w:drawing>
          <wp:inline distT="0" distB="0" distL="0" distR="0">
            <wp:extent cx="2066925" cy="44767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bookmarkEnd w:id="64"/>
    <w:p w:rsidR="00000000" w:rsidRDefault="009D41BF"/>
    <w:p w:rsidR="00000000" w:rsidRDefault="009D41BF">
      <w:r>
        <w:t>где:</w:t>
      </w:r>
    </w:p>
    <w:p w:rsidR="00000000" w:rsidRDefault="009D41BF">
      <w:r>
        <w:rPr>
          <w:noProof/>
        </w:rPr>
        <w:drawing>
          <wp:inline distT="0" distB="0" distL="0" distR="0">
            <wp:extent cx="314325" cy="22860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размер иного межбюджетного трансферта, предоставленного бюджету субъекта Российской Федерации;</w:t>
      </w:r>
    </w:p>
    <w:p w:rsidR="00000000" w:rsidRDefault="009D41BF">
      <w:r>
        <w:t>k - коэффициент возврата иного межбюджетного трансферта;</w:t>
      </w:r>
    </w:p>
    <w:p w:rsidR="00000000" w:rsidRDefault="009D41BF">
      <w:r>
        <w:t>m - количество результатов и показателей, пр</w:t>
      </w:r>
      <w:r>
        <w:t xml:space="preserve">именяемых для оценки эффективности предоставления иного межбюджетного трансферта, по которым индекс, отражающий уровень </w:t>
      </w:r>
      <w:r>
        <w:lastRenderedPageBreak/>
        <w:t>недостижения значения i-гo результата предоставления иного межбюджетного трансферта, имеет положительное значение;</w:t>
      </w:r>
    </w:p>
    <w:p w:rsidR="00000000" w:rsidRDefault="009D41BF">
      <w:r>
        <w:t xml:space="preserve">n - общее количество </w:t>
      </w:r>
      <w:r>
        <w:t>результатов и показателей, применяемых для оценки эффективности предоставления иного межбюджетного трансферта.</w:t>
      </w:r>
    </w:p>
    <w:p w:rsidR="00000000" w:rsidRDefault="009D41BF">
      <w:bookmarkStart w:id="65" w:name="sub_2016"/>
      <w:r>
        <w:t>16. При расчете размера средств, подлежащих возврату из бюджета субъекта Российской Федерации в федеральный бюджет, в размере иного межбюджетного трансферта, предоставленного бюджету субъекта Российской Федерации (</w:t>
      </w:r>
      <w:r>
        <w:rPr>
          <w:noProof/>
        </w:rPr>
        <w:drawing>
          <wp:inline distT="0" distB="0" distL="0" distR="0">
            <wp:extent cx="314325" cy="22860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), не у</w:t>
      </w:r>
      <w:r>
        <w:t>читывается размер остатка иного межбюджетного трансферта, не использованного по состоянию на 1 января года, следующего за годом предоставления иного межбюджетного трансферта.</w:t>
      </w:r>
    </w:p>
    <w:p w:rsidR="00000000" w:rsidRDefault="009D41BF">
      <w:bookmarkStart w:id="66" w:name="sub_2017"/>
      <w:bookmarkEnd w:id="65"/>
      <w:r>
        <w:t>17. Коэффициент возврата иного межбюджетного трансферта (k) опред</w:t>
      </w:r>
      <w:r>
        <w:t xml:space="preserve">еляется по </w:t>
      </w:r>
      <w:hyperlink w:anchor="sub_20171" w:history="1">
        <w:r>
          <w:rPr>
            <w:rStyle w:val="a4"/>
          </w:rPr>
          <w:t>формуле</w:t>
        </w:r>
      </w:hyperlink>
      <w:r>
        <w:t>:</w:t>
      </w:r>
    </w:p>
    <w:bookmarkEnd w:id="66"/>
    <w:p w:rsidR="00000000" w:rsidRDefault="009D41BF"/>
    <w:p w:rsidR="00000000" w:rsidRDefault="009D41BF">
      <w:pPr>
        <w:ind w:firstLine="698"/>
        <w:jc w:val="center"/>
      </w:pPr>
      <w:bookmarkStart w:id="67" w:name="sub_20171"/>
      <w:r>
        <w:rPr>
          <w:noProof/>
        </w:rPr>
        <w:drawing>
          <wp:inline distT="0" distB="0" distL="0" distR="0">
            <wp:extent cx="676275" cy="428625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bookmarkEnd w:id="67"/>
    <w:p w:rsidR="00000000" w:rsidRDefault="009D41BF"/>
    <w:p w:rsidR="00000000" w:rsidRDefault="009D41BF">
      <w:r>
        <w:t>где:</w:t>
      </w:r>
    </w:p>
    <w:p w:rsidR="00000000" w:rsidRDefault="009D41BF">
      <w:r>
        <w:t>Т - фактически достигнутое на конец года значение результата и показателя, применяемого для оценки эффективности предоставления иного межб</w:t>
      </w:r>
      <w:r>
        <w:t>юджетного трансферта;</w:t>
      </w:r>
    </w:p>
    <w:p w:rsidR="00000000" w:rsidRDefault="009D41BF">
      <w:r>
        <w:t>S - плановое значение результата и показателя, применяемого для оценки эффективности предоставления иного межбюджетного трансферта, установленное соглашением.</w:t>
      </w:r>
    </w:p>
    <w:p w:rsidR="00000000" w:rsidRDefault="009D41BF">
      <w:bookmarkStart w:id="68" w:name="sub_2018"/>
      <w:r>
        <w:t>18. Основанием для освобождения субъектов Российской Федерации от п</w:t>
      </w:r>
      <w:r>
        <w:t xml:space="preserve">рименения меры ответственности, предусмотренной </w:t>
      </w:r>
      <w:hyperlink w:anchor="sub_2015" w:history="1">
        <w:r>
          <w:rPr>
            <w:rStyle w:val="a4"/>
          </w:rPr>
          <w:t>пунктом 15</w:t>
        </w:r>
      </w:hyperlink>
      <w:r>
        <w:t xml:space="preserve"> настоящих Правил, является документально подтвержденное наступление следующих обстоятельств непреодолимой силы, препятствующих исполнению соответствующих обязательств:</w:t>
      </w:r>
    </w:p>
    <w:bookmarkEnd w:id="68"/>
    <w:p w:rsidR="00000000" w:rsidRDefault="009D41BF">
      <w:r>
        <w:t>установление регионального (межмуниципального) и (или) местного уровня реагирования на чрезвычайную ситуацию, подтвержденное правовым актом органа государственной власти субъекта Российской Федерации и (или) органа местного самоуправления;</w:t>
      </w:r>
    </w:p>
    <w:p w:rsidR="00000000" w:rsidRDefault="009D41BF">
      <w:r>
        <w:t>установлени</w:t>
      </w:r>
      <w:r>
        <w:t>е карантина и (или) иных ограничений, направленных на предотвращение распространения и ликвидацию очагов заразных и иных болезней животных, подтвержденное правовым актом органа государственной власти субъекта Российской Федерации;</w:t>
      </w:r>
    </w:p>
    <w:p w:rsidR="00000000" w:rsidRDefault="009D41BF">
      <w:r>
        <w:t>аномальные погодные услов</w:t>
      </w:r>
      <w:r>
        <w:t>ия, подтвержденные справкой территориального органа федерального органа исполнительной власти, осуществляющего функции по оказанию государственных услуг в области гидрометеорологии и смежных с ней областях;</w:t>
      </w:r>
    </w:p>
    <w:p w:rsidR="00000000" w:rsidRDefault="009D41BF">
      <w:r>
        <w:t>наличие вступившего в законную силу в году предос</w:t>
      </w:r>
      <w:r>
        <w:t>тавления иного межбюджетного трансферта решения арбитражного суда о признании несостоятельной (банкротом) организации, деятельность которой оказывала влияние на исполнение обязательств, предусмотренных соглашением.</w:t>
      </w:r>
    </w:p>
    <w:p w:rsidR="00000000" w:rsidRDefault="009D41BF">
      <w:bookmarkStart w:id="69" w:name="sub_2019"/>
      <w:r>
        <w:t xml:space="preserve">19. В случае нарушения субъектом </w:t>
      </w:r>
      <w:r>
        <w:t xml:space="preserve">Российской Федерации целей при предоставлении иного межбюджетного трансферта к нему применяются бюджетные меры принуждения в соответствии с </w:t>
      </w:r>
      <w:hyperlink r:id="rId60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</w:t>
      </w:r>
      <w:r>
        <w:t>и.</w:t>
      </w:r>
    </w:p>
    <w:p w:rsidR="00000000" w:rsidRDefault="009D41BF">
      <w:bookmarkStart w:id="70" w:name="sub_2020"/>
      <w:bookmarkEnd w:id="69"/>
      <w:r>
        <w:t>20. Ответственность за недостоверность представляемых в Федеральную службу по труду и занятости информации и документов, которые предусмотрены настоящими Правилами, возлагается на высший исполнительный орган государственной власти субъек</w:t>
      </w:r>
      <w:r>
        <w:t>та Российской Федерации.</w:t>
      </w:r>
    </w:p>
    <w:p w:rsidR="00000000" w:rsidRDefault="009D41BF">
      <w:bookmarkStart w:id="71" w:name="sub_2021"/>
      <w:bookmarkEnd w:id="70"/>
      <w:r>
        <w:t>21. Контроль за соблюдением субъектами Российской Федерации условий предоставления иных межбюджетных трансфертов осуществляется Федеральной службой по труду и занятости и уполномоченными органами государственного фи</w:t>
      </w:r>
      <w:r>
        <w:t>нансового контроля.</w:t>
      </w:r>
    </w:p>
    <w:bookmarkEnd w:id="71"/>
    <w:p w:rsidR="00000000" w:rsidRDefault="009D41BF"/>
    <w:p w:rsidR="00000000" w:rsidRDefault="009D41BF">
      <w:pPr>
        <w:ind w:firstLine="698"/>
        <w:jc w:val="right"/>
      </w:pPr>
      <w:bookmarkStart w:id="72" w:name="sub_3000"/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</w:r>
      <w:r>
        <w:rPr>
          <w:rStyle w:val="a3"/>
        </w:rPr>
        <w:lastRenderedPageBreak/>
        <w:t>от 18 марта 2022 г. N 409</w:t>
      </w:r>
    </w:p>
    <w:bookmarkEnd w:id="72"/>
    <w:p w:rsidR="00000000" w:rsidRDefault="009D41BF"/>
    <w:p w:rsidR="00000000" w:rsidRDefault="009D41BF">
      <w:pPr>
        <w:pStyle w:val="1"/>
      </w:pPr>
      <w:r>
        <w:t>Изменения,</w:t>
      </w:r>
      <w:r>
        <w:br/>
        <w:t>которые вносятся в акты Правительства Российской Федерации</w:t>
      </w:r>
    </w:p>
    <w:p w:rsidR="00000000" w:rsidRDefault="009D41BF"/>
    <w:p w:rsidR="00000000" w:rsidRDefault="009D41BF">
      <w:bookmarkStart w:id="73" w:name="sub_3001"/>
      <w:r>
        <w:t xml:space="preserve">1. В </w:t>
      </w:r>
      <w:hyperlink r:id="rId61" w:history="1">
        <w:r>
          <w:rPr>
            <w:rStyle w:val="a4"/>
          </w:rPr>
          <w:t>Правилах</w:t>
        </w:r>
      </w:hyperlink>
      <w:r>
        <w:t xml:space="preserve"> предоставления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</w:t>
      </w:r>
      <w:r>
        <w:t xml:space="preserve">ого профессионального образования отдельных категорий граждан в рамках федерального проекта "Содействие занятости" национального проекта "Демография", утвержденных </w:t>
      </w:r>
      <w:hyperlink r:id="rId62" w:history="1">
        <w:r>
          <w:rPr>
            <w:rStyle w:val="a4"/>
          </w:rPr>
          <w:t>постановлением</w:t>
        </w:r>
      </w:hyperlink>
      <w:r>
        <w:t xml:space="preserve"> Правите</w:t>
      </w:r>
      <w:r>
        <w:t>льства Российской Федерации от 13 марта 2021 г. N 369 "О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</w:t>
      </w:r>
      <w:r>
        <w:t>азования отдельных категорий граждан в рамках федерального проекта "Содействие занятости" национального проекта "Демография" (Собрание законодательства Российской Федерации, 2021, N 13, ст. 2230, N 40, ст. 6846; 2022, N 7, ст. 995):</w:t>
      </w:r>
    </w:p>
    <w:p w:rsidR="00000000" w:rsidRDefault="009D41BF">
      <w:bookmarkStart w:id="74" w:name="sub_3011"/>
      <w:bookmarkEnd w:id="73"/>
      <w:r>
        <w:t xml:space="preserve">а) в </w:t>
      </w:r>
      <w:hyperlink r:id="rId63" w:history="1">
        <w:r>
          <w:rPr>
            <w:rStyle w:val="a4"/>
          </w:rPr>
          <w:t>пункте 2</w:t>
        </w:r>
      </w:hyperlink>
      <w:r>
        <w:t>:</w:t>
      </w:r>
    </w:p>
    <w:p w:rsidR="00000000" w:rsidRDefault="009D41BF">
      <w:bookmarkStart w:id="75" w:name="sub_30112"/>
      <w:bookmarkEnd w:id="74"/>
      <w:r>
        <w:t xml:space="preserve">после </w:t>
      </w:r>
      <w:hyperlink r:id="rId64" w:history="1">
        <w:r>
          <w:rPr>
            <w:rStyle w:val="a4"/>
          </w:rPr>
          <w:t>абзаца четвертого</w:t>
        </w:r>
      </w:hyperlink>
      <w:r>
        <w:t xml:space="preserve"> дополнить </w:t>
      </w:r>
      <w:hyperlink r:id="rId65" w:history="1">
        <w:r>
          <w:rPr>
            <w:rStyle w:val="a4"/>
          </w:rPr>
          <w:t>абзацами</w:t>
        </w:r>
      </w:hyperlink>
      <w:r>
        <w:t xml:space="preserve"> следующего содержания:</w:t>
      </w:r>
    </w:p>
    <w:p w:rsidR="00000000" w:rsidRDefault="009D41BF">
      <w:bookmarkStart w:id="76" w:name="sub_10025"/>
      <w:bookmarkEnd w:id="75"/>
      <w:r>
        <w:t>"безработные граждане, зарегистрированные в органах службы занятости;</w:t>
      </w:r>
    </w:p>
    <w:p w:rsidR="00000000" w:rsidRDefault="009D41BF">
      <w:bookmarkStart w:id="77" w:name="sub_10026"/>
      <w:bookmarkEnd w:id="76"/>
      <w:r>
        <w:t>работники, находящиеся под риском увольнения, включая введение режима неполного рабочего време</w:t>
      </w:r>
      <w:r>
        <w:t>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работников;";</w:t>
      </w:r>
    </w:p>
    <w:bookmarkStart w:id="78" w:name="sub_30113"/>
    <w:bookmarkEnd w:id="77"/>
    <w:p w:rsidR="00000000" w:rsidRDefault="009D41BF">
      <w:r>
        <w:fldChar w:fldCharType="begin"/>
      </w:r>
      <w:r>
        <w:instrText>HYPERLINK "http://internet.garant.ru/document/redirect/400477087/10210"</w:instrText>
      </w:r>
      <w:r>
        <w:fldChar w:fldCharType="separate"/>
      </w:r>
      <w:r>
        <w:rPr>
          <w:rStyle w:val="a4"/>
        </w:rPr>
        <w:t>абзац десятый</w:t>
      </w:r>
      <w:r>
        <w:fldChar w:fldCharType="end"/>
      </w:r>
      <w:r>
        <w:t xml:space="preserve"> после слов "календарном году" дополнить словами "(за исключением получивших грант на обучение или обучающихся по договорам о целевом обучении)";</w:t>
      </w:r>
    </w:p>
    <w:p w:rsidR="00000000" w:rsidRDefault="009D41BF">
      <w:bookmarkStart w:id="79" w:name="sub_3012"/>
      <w:bookmarkEnd w:id="78"/>
      <w:r>
        <w:t xml:space="preserve">б) в </w:t>
      </w:r>
      <w:hyperlink r:id="rId66" w:history="1">
        <w:r>
          <w:rPr>
            <w:rStyle w:val="a4"/>
          </w:rPr>
          <w:t>пункте 3</w:t>
        </w:r>
      </w:hyperlink>
      <w:r>
        <w:t>:</w:t>
      </w:r>
    </w:p>
    <w:bookmarkStart w:id="80" w:name="sub_30122"/>
    <w:bookmarkEnd w:id="79"/>
    <w:p w:rsidR="00000000" w:rsidRDefault="009D41BF">
      <w:r>
        <w:fldChar w:fldCharType="begin"/>
      </w:r>
      <w:r>
        <w:instrText>HYPERLINK "http://internet.garant.ru/document/redirect/400477087/10313"</w:instrText>
      </w:r>
      <w:r>
        <w:fldChar w:fldCharType="separate"/>
      </w:r>
      <w:r>
        <w:rPr>
          <w:rStyle w:val="a4"/>
        </w:rPr>
        <w:t>абзац пятый</w:t>
      </w:r>
      <w:r>
        <w:fldChar w:fldCharType="end"/>
      </w:r>
      <w:r>
        <w:t xml:space="preserve"> изложить в следующей редакции:</w:t>
      </w:r>
    </w:p>
    <w:p w:rsidR="00000000" w:rsidRDefault="009D41BF">
      <w:bookmarkStart w:id="81" w:name="sub_10313"/>
      <w:bookmarkEnd w:id="80"/>
      <w:r>
        <w:t>"в 2022 году - не менее 345 тыс. человек (при содействии Агентства не менее 115 тыс. человек, при содейс</w:t>
      </w:r>
      <w:r>
        <w:t>твии Университета не менее 115 тыс. человек, при содействии Академии не менее 115 тыс. человек), в том числе:";</w:t>
      </w:r>
    </w:p>
    <w:p w:rsidR="00000000" w:rsidRDefault="009D41BF">
      <w:bookmarkStart w:id="82" w:name="sub_30123"/>
      <w:bookmarkEnd w:id="81"/>
      <w:r>
        <w:t xml:space="preserve">после </w:t>
      </w:r>
      <w:hyperlink r:id="rId67" w:history="1">
        <w:r>
          <w:rPr>
            <w:rStyle w:val="a4"/>
          </w:rPr>
          <w:t>абзаца пятого</w:t>
        </w:r>
      </w:hyperlink>
      <w:r>
        <w:t xml:space="preserve"> дополнить </w:t>
      </w:r>
      <w:hyperlink r:id="rId68" w:history="1">
        <w:r>
          <w:rPr>
            <w:rStyle w:val="a4"/>
          </w:rPr>
          <w:t>абзацами</w:t>
        </w:r>
      </w:hyperlink>
      <w:r>
        <w:t xml:space="preserve"> следующего содержания:</w:t>
      </w:r>
    </w:p>
    <w:p w:rsidR="00000000" w:rsidRDefault="009D41BF">
      <w:bookmarkStart w:id="83" w:name="sub_10314"/>
      <w:bookmarkEnd w:id="82"/>
      <w:r>
        <w:t>"не менее 100 тыс. человек, отнесенных к категории безработных граждан, зарегистрированных в органах службы занятости (при содействии Агентства не менее 3</w:t>
      </w:r>
      <w:r>
        <w:t>3,334 тыс. человек, при содействии Университета не менее 33,333 тыс. человек, при содействии Академии не менее 33,333 тыс. человек);</w:t>
      </w:r>
    </w:p>
    <w:p w:rsidR="00000000" w:rsidRDefault="009D41BF">
      <w:bookmarkStart w:id="84" w:name="sub_10315"/>
      <w:bookmarkEnd w:id="83"/>
      <w:r>
        <w:t xml:space="preserve">не менее 100 тыс. человек, отнесенных к категории работников, находящихся под риском увольнения, включая </w:t>
      </w:r>
      <w:r>
        <w:t>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 (при содействии Агентства не менее 23,334 тыс. человек, при содей</w:t>
      </w:r>
      <w:r>
        <w:t>ствии Университета не менее 23,333 тыс. человек, при содействии Академии не менее 23,333 тыс. человек);</w:t>
      </w:r>
    </w:p>
    <w:p w:rsidR="00000000" w:rsidRDefault="009D41BF">
      <w:bookmarkStart w:id="85" w:name="sub_10316"/>
      <w:bookmarkEnd w:id="84"/>
      <w:r>
        <w:t>не менее 50 тыс. человек, отнесенных к категории молодежи в возрасте до 35 лет (при содействии Агентства не менее 16,668 тыс. человек,</w:t>
      </w:r>
      <w:r>
        <w:t xml:space="preserve"> при содействии Университета не менее 16,666 тыс. человек, при содействии Академии не менее 16,666 тыс. человек);";</w:t>
      </w:r>
    </w:p>
    <w:bookmarkStart w:id="86" w:name="sub_30124"/>
    <w:bookmarkEnd w:id="85"/>
    <w:p w:rsidR="00000000" w:rsidRDefault="009D41BF">
      <w:r>
        <w:fldChar w:fldCharType="begin"/>
      </w:r>
      <w:r>
        <w:instrText>HYPERLINK "http://internet.garant.ru/document/redirect/400477087/10323"</w:instrText>
      </w:r>
      <w:r>
        <w:fldChar w:fldCharType="separate"/>
      </w:r>
      <w:r>
        <w:rPr>
          <w:rStyle w:val="a4"/>
        </w:rPr>
        <w:t>абзац девятый</w:t>
      </w:r>
      <w:r>
        <w:fldChar w:fldCharType="end"/>
      </w:r>
      <w:r>
        <w:t xml:space="preserve"> изложить в следующей редакции:</w:t>
      </w:r>
    </w:p>
    <w:p w:rsidR="00000000" w:rsidRDefault="009D41BF">
      <w:bookmarkStart w:id="87" w:name="sub_10323"/>
      <w:bookmarkEnd w:id="86"/>
      <w:r>
        <w:t>"в 2022 году - не менее 258,75 тыс. человек (при содействии Агентства не менее 86,25 тыс. человек, при содействии Университета не менее 86,25 тыс. человек, при содействии Академии не менее 86,25 тыс. человек), в том числе:";</w:t>
      </w:r>
    </w:p>
    <w:p w:rsidR="00000000" w:rsidRDefault="009D41BF">
      <w:bookmarkStart w:id="88" w:name="sub_30125"/>
      <w:bookmarkEnd w:id="87"/>
      <w:r>
        <w:t xml:space="preserve">после </w:t>
      </w:r>
      <w:hyperlink r:id="rId69" w:history="1">
        <w:r>
          <w:rPr>
            <w:rStyle w:val="a4"/>
          </w:rPr>
          <w:t>абзаца девятого</w:t>
        </w:r>
      </w:hyperlink>
      <w:r>
        <w:t xml:space="preserve"> дополнить </w:t>
      </w:r>
      <w:hyperlink r:id="rId70" w:history="1">
        <w:r>
          <w:rPr>
            <w:rStyle w:val="a4"/>
          </w:rPr>
          <w:t>абзацами</w:t>
        </w:r>
      </w:hyperlink>
      <w:r>
        <w:t xml:space="preserve"> следующего содержания:</w:t>
      </w:r>
    </w:p>
    <w:p w:rsidR="00000000" w:rsidRDefault="009D41BF">
      <w:bookmarkStart w:id="89" w:name="sub_10324"/>
      <w:bookmarkEnd w:id="88"/>
      <w:r>
        <w:t>"не менее 75 тыс. челове</w:t>
      </w:r>
      <w:r>
        <w:t xml:space="preserve">к, отнесенных к категории безработных граждан, зарегистрированных в органах службы занятости (при содействии Агентства не менее 25 </w:t>
      </w:r>
      <w:r>
        <w:lastRenderedPageBreak/>
        <w:t>тыс. человек, при содействии Университета не менее 25 тыс. человек, при содействии Академии не менее 25 тыс. человек);</w:t>
      </w:r>
    </w:p>
    <w:p w:rsidR="00000000" w:rsidRDefault="009D41BF">
      <w:bookmarkStart w:id="90" w:name="sub_10325"/>
      <w:bookmarkEnd w:id="89"/>
      <w:r>
        <w:t>не менее 52,5 тыс. человек, отнесенных к категории работников, находящихся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</w:t>
      </w:r>
      <w:r>
        <w:t>, проведение мероприятий по высвобождению работников (при содействии Агентства не менее 17,5 тыс. человек, при содействии Университета не менее 17,5 тыс. человек, при содействии Академии не менее 17,5 тыс. человек);</w:t>
      </w:r>
    </w:p>
    <w:p w:rsidR="00000000" w:rsidRDefault="009D41BF">
      <w:bookmarkStart w:id="91" w:name="sub_10326"/>
      <w:bookmarkEnd w:id="90"/>
      <w:r>
        <w:t>не менее 37,5 тыс. чел</w:t>
      </w:r>
      <w:r>
        <w:t>овек, отнесенных к категории молодежи в возрасте до 35 лет (при содействии Агентства не менее 12,5 тыс. человек, при содействии Университета 12,5 тыс. человек, при содействии Академии не менее 12,5 тыс. человек);".</w:t>
      </w:r>
    </w:p>
    <w:p w:rsidR="00000000" w:rsidRDefault="009D41BF">
      <w:bookmarkStart w:id="92" w:name="sub_3002"/>
      <w:bookmarkEnd w:id="91"/>
      <w:r>
        <w:t xml:space="preserve">2. В </w:t>
      </w:r>
      <w:hyperlink r:id="rId71" w:history="1">
        <w:r>
          <w:rPr>
            <w:rStyle w:val="a4"/>
          </w:rPr>
          <w:t>Положении</w:t>
        </w:r>
      </w:hyperlink>
      <w:r>
        <w:t xml:space="preserve">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 года, утвержденном </w:t>
      </w:r>
      <w:hyperlink r:id="rId7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27 мая 2021 г. N 800 "О реализации мероприятий по организации профессионального обучения и дополнительного профессионального образования отдельны</w:t>
      </w:r>
      <w:r>
        <w:t>х категорий граждан на период до 2024 года" (Собрание законодательства Российской Федерации, 2021, N 23, ст. 4049; Официальный интернет-портал правовой информации (</w:t>
      </w:r>
      <w:hyperlink r:id="rId73" w:history="1">
        <w:r>
          <w:rPr>
            <w:rStyle w:val="a4"/>
          </w:rPr>
          <w:t>www.pravo.gov.ru</w:t>
        </w:r>
      </w:hyperlink>
      <w:r>
        <w:t>), 202</w:t>
      </w:r>
      <w:r>
        <w:t>2, 16 марта, N 0001202203060018):</w:t>
      </w:r>
    </w:p>
    <w:p w:rsidR="00000000" w:rsidRDefault="009D41BF">
      <w:bookmarkStart w:id="93" w:name="sub_3021"/>
      <w:bookmarkEnd w:id="92"/>
      <w:r>
        <w:t xml:space="preserve">а) </w:t>
      </w:r>
      <w:hyperlink r:id="rId74" w:history="1">
        <w:r>
          <w:rPr>
            <w:rStyle w:val="a4"/>
          </w:rPr>
          <w:t>пункт 1</w:t>
        </w:r>
      </w:hyperlink>
      <w:r>
        <w:t xml:space="preserve"> дополнить </w:t>
      </w:r>
      <w:hyperlink r:id="rId75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p w:rsidR="00000000" w:rsidRDefault="009D41BF">
      <w:bookmarkStart w:id="94" w:name="sub_10014"/>
      <w:bookmarkEnd w:id="93"/>
      <w:r>
        <w:t>"Работники, находящиеся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работников,</w:t>
      </w:r>
      <w:r>
        <w:t xml:space="preserve"> желающие принять участие в мероприятиях по обучению, могут принять участие, если они не являлись участниками мероприятия по организации профессионального обучения и дополнительного профессионального образования работников промышленных предприятий, находящ</w:t>
      </w:r>
      <w:r>
        <w:t>ихся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работников, предусмотренного Правилами п</w:t>
      </w:r>
      <w:r>
        <w:t>редоставления и распределения в 2022 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</w:t>
      </w:r>
      <w:r>
        <w:t>дерации, в целях софинансирования расходных обязательств субъектов Российской Федерации, возникающих при реализации региональных программ по организации профессионального обучения и дополнительного профессионального образования работников промышленных пред</w:t>
      </w:r>
      <w:r>
        <w:t>приятий, находящихся под риском увольнения, утвержденными постановлением Правительства Российской Федерации от 18 марта 2022 г. N 409 "О реализации в 2022 году отдельных мероприятий, направленных на снижение напряженности на рынке труда".";</w:t>
      </w:r>
    </w:p>
    <w:p w:rsidR="00000000" w:rsidRDefault="009D41BF">
      <w:bookmarkStart w:id="95" w:name="sub_3022"/>
      <w:bookmarkEnd w:id="94"/>
      <w:r>
        <w:t xml:space="preserve">б) в </w:t>
      </w:r>
      <w:hyperlink r:id="rId76" w:history="1">
        <w:r>
          <w:rPr>
            <w:rStyle w:val="a4"/>
          </w:rPr>
          <w:t>пункте 4</w:t>
        </w:r>
      </w:hyperlink>
      <w:r>
        <w:t>:</w:t>
      </w:r>
    </w:p>
    <w:p w:rsidR="00000000" w:rsidRDefault="009D41BF">
      <w:bookmarkStart w:id="96" w:name="sub_30221"/>
      <w:bookmarkEnd w:id="95"/>
      <w:r>
        <w:t xml:space="preserve">после </w:t>
      </w:r>
      <w:hyperlink r:id="rId77" w:history="1">
        <w:r>
          <w:rPr>
            <w:rStyle w:val="a4"/>
          </w:rPr>
          <w:t>абзаца пятого</w:t>
        </w:r>
      </w:hyperlink>
      <w:r>
        <w:t xml:space="preserve"> дополнить </w:t>
      </w:r>
      <w:hyperlink r:id="rId78" w:history="1">
        <w:r>
          <w:rPr>
            <w:rStyle w:val="a4"/>
          </w:rPr>
          <w:t>абзацами</w:t>
        </w:r>
      </w:hyperlink>
      <w:r>
        <w:t xml:space="preserve"> следующего содержания:</w:t>
      </w:r>
    </w:p>
    <w:p w:rsidR="00000000" w:rsidRDefault="009D41BF">
      <w:bookmarkStart w:id="97" w:name="sub_10415"/>
      <w:bookmarkEnd w:id="96"/>
      <w:r>
        <w:t>"безработные граждане, зарегистрированные в органах службы занятости;</w:t>
      </w:r>
    </w:p>
    <w:p w:rsidR="00000000" w:rsidRDefault="009D41BF">
      <w:bookmarkStart w:id="98" w:name="sub_10416"/>
      <w:bookmarkEnd w:id="97"/>
      <w:r>
        <w:t xml:space="preserve">работники, находящиеся под риском увольнения, включая введение режима неполного рабочего </w:t>
      </w:r>
      <w:r>
        <w:t>времени, простой, временную остановку работ, предоставление отпусков без сохранения заработной платы, проведение мероприятий по высвобождению работников;";</w:t>
      </w:r>
    </w:p>
    <w:p w:rsidR="00000000" w:rsidRDefault="009D41BF">
      <w:bookmarkStart w:id="99" w:name="sub_30222"/>
      <w:bookmarkEnd w:id="98"/>
      <w:r>
        <w:t xml:space="preserve">дополнить </w:t>
      </w:r>
      <w:hyperlink r:id="rId79" w:history="1">
        <w:r>
          <w:rPr>
            <w:rStyle w:val="a4"/>
          </w:rPr>
          <w:t>п</w:t>
        </w:r>
        <w:r>
          <w:rPr>
            <w:rStyle w:val="a4"/>
          </w:rPr>
          <w:t>одпунктом "в"</w:t>
        </w:r>
      </w:hyperlink>
      <w:r>
        <w:t xml:space="preserve"> следующего содержания:</w:t>
      </w:r>
    </w:p>
    <w:p w:rsidR="00000000" w:rsidRDefault="009D41BF">
      <w:bookmarkStart w:id="100" w:name="sub_10043"/>
      <w:bookmarkEnd w:id="99"/>
      <w:r>
        <w:t>"в) заключение безработными гражданами, зарегистрированными в органах службы занятости трехстороннего договора между органом службы занятости, участником мероприятий по обучению и организацией, осущ</w:t>
      </w:r>
      <w:r>
        <w:t>ествляющей образовательную деятельность, указанного в пункте 21 настоящего Положения.";</w:t>
      </w:r>
    </w:p>
    <w:p w:rsidR="00000000" w:rsidRDefault="009D41BF">
      <w:bookmarkStart w:id="101" w:name="sub_3023"/>
      <w:bookmarkEnd w:id="100"/>
      <w:r>
        <w:t xml:space="preserve">в) </w:t>
      </w:r>
      <w:hyperlink r:id="rId80" w:history="1">
        <w:r>
          <w:rPr>
            <w:rStyle w:val="a4"/>
          </w:rPr>
          <w:t>пункт 9</w:t>
        </w:r>
      </w:hyperlink>
      <w:r>
        <w:t xml:space="preserve"> дополнить </w:t>
      </w:r>
      <w:hyperlink r:id="rId81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p w:rsidR="00000000" w:rsidRDefault="009D41BF">
      <w:bookmarkStart w:id="102" w:name="sub_1009"/>
      <w:bookmarkEnd w:id="101"/>
      <w:r>
        <w:t xml:space="preserve">"Органы службы занятости вправе запрашивать у граждан, подавших заявление, документы, </w:t>
      </w:r>
      <w:r>
        <w:lastRenderedPageBreak/>
        <w:t>подтверждающие их соответствие условию участия в мероприятиях, а также запрашивать сведения, находящиеся в</w:t>
      </w:r>
      <w:r>
        <w:t xml:space="preserve"> распоряжении органов, предоставляющих государственные услуги, органов, предоставляющих муниципальные услуги, государственных внебюджетных фондов, иных государственных органов, органов местного самоуправления либо подведомственных государственным органам и</w:t>
      </w:r>
      <w:r>
        <w:t>ли органам местного самоуправления организаций, в том числе путем направления межведомственных запросов с использованием единой системы межведомственного электронного взаимодействия.";</w:t>
      </w:r>
    </w:p>
    <w:p w:rsidR="00000000" w:rsidRDefault="009D41BF">
      <w:bookmarkStart w:id="103" w:name="sub_3024"/>
      <w:bookmarkEnd w:id="102"/>
      <w:r>
        <w:t xml:space="preserve">г) дополнить </w:t>
      </w:r>
      <w:hyperlink r:id="rId82" w:history="1">
        <w:r>
          <w:rPr>
            <w:rStyle w:val="a4"/>
          </w:rPr>
          <w:t>пунктом 14</w:t>
        </w:r>
      </w:hyperlink>
      <w:hyperlink r:id="rId83" w:history="1">
        <w:r>
          <w:rPr>
            <w:rStyle w:val="a4"/>
            <w:vertAlign w:val="superscript"/>
          </w:rPr>
          <w:t> 1</w:t>
        </w:r>
      </w:hyperlink>
      <w:r>
        <w:t xml:space="preserve"> следующего содержания:</w:t>
      </w:r>
    </w:p>
    <w:p w:rsidR="00000000" w:rsidRDefault="009D41BF">
      <w:bookmarkStart w:id="104" w:name="sub_101401"/>
      <w:bookmarkEnd w:id="103"/>
      <w:r>
        <w:t>"14</w:t>
      </w:r>
      <w:r>
        <w:rPr>
          <w:vertAlign w:val="superscript"/>
        </w:rPr>
        <w:t> 1</w:t>
      </w:r>
      <w:r>
        <w:t xml:space="preserve">. В случае направления органами службы занятости безработных граждан, зарегистрированных </w:t>
      </w:r>
      <w:r>
        <w:t>в органах службы занятости, на прохождение профессионального обучения и получение дополнительного профессионального образования в рамках соглашений, указанных в пункте 15 настоящего Положения, за безработными гражданами в период прохождения профессионально</w:t>
      </w:r>
      <w:r>
        <w:t>го обучения и получения дополнительного профессионального образования сохраняется право на получение пособия по безработице, за исключением случаев, предусмотренных Законом Российской Федерации "О занятости населения в Российской Федерации".</w:t>
      </w:r>
    </w:p>
    <w:bookmarkEnd w:id="104"/>
    <w:p w:rsidR="00000000" w:rsidRDefault="009D41BF">
      <w:r>
        <w:t>Выпл</w:t>
      </w:r>
      <w:r>
        <w:t>ата пособия по безработице прекращается или приостанавливается в случаях, предусмотренных статьей 35 Закона Российской Федерации "О занятости населения в Российской Федерации".</w:t>
      </w:r>
    </w:p>
    <w:p w:rsidR="00000000" w:rsidRDefault="009D41BF">
      <w:r>
        <w:t>По запросу органов службы занятости федеральные операторы (иные организации) пр</w:t>
      </w:r>
      <w:r>
        <w:t>едставляют необходимые документы для выплаты пособия безработным гражданам, проходящим профессиональное обучение или получающим дополнительное профессиональное образование.".</w:t>
      </w:r>
    </w:p>
    <w:p w:rsidR="00000000" w:rsidRDefault="009D41BF"/>
    <w:sectPr w:rsidR="00000000">
      <w:headerReference w:type="default" r:id="rId84"/>
      <w:footerReference w:type="default" r:id="rId8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9D41BF">
      <w:r>
        <w:separator/>
      </w:r>
    </w:p>
  </w:endnote>
  <w:endnote w:type="continuationSeparator" w:id="1">
    <w:p w:rsidR="00000000" w:rsidRDefault="009D4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9D41B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04.05.202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D41B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D41B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9D41BF">
      <w:r>
        <w:separator/>
      </w:r>
    </w:p>
  </w:footnote>
  <w:footnote w:type="continuationSeparator" w:id="1">
    <w:p w:rsidR="00000000" w:rsidRDefault="009D41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D41B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18 марта 2022 г. N 409 "О реализации в 2022 году отдельных мероприятий,…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76F7"/>
    <w:rsid w:val="009D41BF"/>
    <w:rsid w:val="00D6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hyperlink" Target="http://internet.garant.ru/document/redirect/12119913/0" TargetMode="External"/><Relationship Id="rId39" Type="http://schemas.openxmlformats.org/officeDocument/2006/relationships/image" Target="media/image24.emf"/><Relationship Id="rId21" Type="http://schemas.openxmlformats.org/officeDocument/2006/relationships/image" Target="media/image10.emf"/><Relationship Id="rId34" Type="http://schemas.openxmlformats.org/officeDocument/2006/relationships/image" Target="media/image19.emf"/><Relationship Id="rId42" Type="http://schemas.openxmlformats.org/officeDocument/2006/relationships/hyperlink" Target="http://internet.garant.ru/document/redirect/400477087/0" TargetMode="External"/><Relationship Id="rId47" Type="http://schemas.openxmlformats.org/officeDocument/2006/relationships/image" Target="media/image30.emf"/><Relationship Id="rId50" Type="http://schemas.openxmlformats.org/officeDocument/2006/relationships/image" Target="media/image33.emf"/><Relationship Id="rId55" Type="http://schemas.openxmlformats.org/officeDocument/2006/relationships/image" Target="media/image38.emf"/><Relationship Id="rId63" Type="http://schemas.openxmlformats.org/officeDocument/2006/relationships/hyperlink" Target="http://internet.garant.ru/document/redirect/400477087/1002" TargetMode="External"/><Relationship Id="rId68" Type="http://schemas.openxmlformats.org/officeDocument/2006/relationships/hyperlink" Target="http://internet.garant.ru/document/redirect/400477087/10314" TargetMode="External"/><Relationship Id="rId76" Type="http://schemas.openxmlformats.org/officeDocument/2006/relationships/hyperlink" Target="http://internet.garant.ru/document/redirect/400828261/1004" TargetMode="External"/><Relationship Id="rId84" Type="http://schemas.openxmlformats.org/officeDocument/2006/relationships/header" Target="header1.xml"/><Relationship Id="rId7" Type="http://schemas.openxmlformats.org/officeDocument/2006/relationships/hyperlink" Target="http://internet.garant.ru/document/redirect/403722612/0" TargetMode="External"/><Relationship Id="rId71" Type="http://schemas.openxmlformats.org/officeDocument/2006/relationships/hyperlink" Target="http://internet.garant.ru/document/redirect/400828261/1000" TargetMode="Externa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9" Type="http://schemas.openxmlformats.org/officeDocument/2006/relationships/image" Target="media/image16.emf"/><Relationship Id="rId11" Type="http://schemas.openxmlformats.org/officeDocument/2006/relationships/hyperlink" Target="http://internet.garant.ru/document/redirect/403722613/0" TargetMode="External"/><Relationship Id="rId24" Type="http://schemas.openxmlformats.org/officeDocument/2006/relationships/image" Target="media/image13.emf"/><Relationship Id="rId32" Type="http://schemas.openxmlformats.org/officeDocument/2006/relationships/hyperlink" Target="http://internet.garant.ru/document/redirect/10180093/0" TargetMode="External"/><Relationship Id="rId37" Type="http://schemas.openxmlformats.org/officeDocument/2006/relationships/image" Target="media/image22.emf"/><Relationship Id="rId40" Type="http://schemas.openxmlformats.org/officeDocument/2006/relationships/image" Target="media/image25.emf"/><Relationship Id="rId45" Type="http://schemas.openxmlformats.org/officeDocument/2006/relationships/image" Target="media/image28.emf"/><Relationship Id="rId53" Type="http://schemas.openxmlformats.org/officeDocument/2006/relationships/image" Target="media/image36.emf"/><Relationship Id="rId58" Type="http://schemas.openxmlformats.org/officeDocument/2006/relationships/image" Target="media/image41.emf"/><Relationship Id="rId66" Type="http://schemas.openxmlformats.org/officeDocument/2006/relationships/hyperlink" Target="http://internet.garant.ru/document/redirect/400477087/1003" TargetMode="External"/><Relationship Id="rId74" Type="http://schemas.openxmlformats.org/officeDocument/2006/relationships/hyperlink" Target="http://internet.garant.ru/document/redirect/400828261/1001" TargetMode="External"/><Relationship Id="rId79" Type="http://schemas.openxmlformats.org/officeDocument/2006/relationships/hyperlink" Target="http://internet.garant.ru/document/redirect/400828261/10043" TargetMode="External"/><Relationship Id="rId87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internet.garant.ru/document/redirect/400477087/1000" TargetMode="External"/><Relationship Id="rId82" Type="http://schemas.openxmlformats.org/officeDocument/2006/relationships/hyperlink" Target="http://internet.garant.ru/document/redirect/400828261/101401" TargetMode="External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4681710/0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image" Target="media/image14.emf"/><Relationship Id="rId30" Type="http://schemas.openxmlformats.org/officeDocument/2006/relationships/image" Target="media/image17.emf"/><Relationship Id="rId35" Type="http://schemas.openxmlformats.org/officeDocument/2006/relationships/image" Target="media/image20.emf"/><Relationship Id="rId43" Type="http://schemas.openxmlformats.org/officeDocument/2006/relationships/image" Target="media/image26.emf"/><Relationship Id="rId48" Type="http://schemas.openxmlformats.org/officeDocument/2006/relationships/image" Target="media/image31.emf"/><Relationship Id="rId56" Type="http://schemas.openxmlformats.org/officeDocument/2006/relationships/image" Target="media/image39.emf"/><Relationship Id="rId64" Type="http://schemas.openxmlformats.org/officeDocument/2006/relationships/hyperlink" Target="http://internet.garant.ru/document/redirect/400477087/10024" TargetMode="External"/><Relationship Id="rId69" Type="http://schemas.openxmlformats.org/officeDocument/2006/relationships/hyperlink" Target="http://internet.garant.ru/document/redirect/400477087/10323" TargetMode="External"/><Relationship Id="rId77" Type="http://schemas.openxmlformats.org/officeDocument/2006/relationships/hyperlink" Target="http://internet.garant.ru/document/redirect/400828261/10414" TargetMode="External"/><Relationship Id="rId8" Type="http://schemas.openxmlformats.org/officeDocument/2006/relationships/hyperlink" Target="http://internet.garant.ru/document/redirect/74681710/14221" TargetMode="External"/><Relationship Id="rId51" Type="http://schemas.openxmlformats.org/officeDocument/2006/relationships/image" Target="media/image34.emf"/><Relationship Id="rId72" Type="http://schemas.openxmlformats.org/officeDocument/2006/relationships/hyperlink" Target="http://internet.garant.ru/document/redirect/400828261/0" TargetMode="External"/><Relationship Id="rId80" Type="http://schemas.openxmlformats.org/officeDocument/2006/relationships/hyperlink" Target="http://internet.garant.ru/document/redirect/400828261/1009" TargetMode="External"/><Relationship Id="rId85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5" Type="http://schemas.openxmlformats.org/officeDocument/2006/relationships/hyperlink" Target="http://internet.garant.ru/document/redirect/10180093/0" TargetMode="External"/><Relationship Id="rId33" Type="http://schemas.openxmlformats.org/officeDocument/2006/relationships/hyperlink" Target="http://internet.garant.ru/document/redirect/12119913/0" TargetMode="External"/><Relationship Id="rId38" Type="http://schemas.openxmlformats.org/officeDocument/2006/relationships/image" Target="media/image23.emf"/><Relationship Id="rId46" Type="http://schemas.openxmlformats.org/officeDocument/2006/relationships/image" Target="media/image29.emf"/><Relationship Id="rId59" Type="http://schemas.openxmlformats.org/officeDocument/2006/relationships/image" Target="media/image42.emf"/><Relationship Id="rId67" Type="http://schemas.openxmlformats.org/officeDocument/2006/relationships/hyperlink" Target="http://internet.garant.ru/document/redirect/400477087/10313" TargetMode="External"/><Relationship Id="rId20" Type="http://schemas.openxmlformats.org/officeDocument/2006/relationships/image" Target="media/image9.emf"/><Relationship Id="rId41" Type="http://schemas.openxmlformats.org/officeDocument/2006/relationships/hyperlink" Target="http://internet.garant.ru/document/redirect/12112604/4" TargetMode="External"/><Relationship Id="rId54" Type="http://schemas.openxmlformats.org/officeDocument/2006/relationships/image" Target="media/image37.emf"/><Relationship Id="rId62" Type="http://schemas.openxmlformats.org/officeDocument/2006/relationships/hyperlink" Target="http://internet.garant.ru/document/redirect/400477087/0" TargetMode="External"/><Relationship Id="rId70" Type="http://schemas.openxmlformats.org/officeDocument/2006/relationships/hyperlink" Target="http://internet.garant.ru/document/redirect/400477087/10324" TargetMode="External"/><Relationship Id="rId75" Type="http://schemas.openxmlformats.org/officeDocument/2006/relationships/hyperlink" Target="http://internet.garant.ru/document/redirect/400828261/10014" TargetMode="External"/><Relationship Id="rId83" Type="http://schemas.openxmlformats.org/officeDocument/2006/relationships/hyperlink" Target="http://internet.garant.ru/document/redirect/400828261/10140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image" Target="media/image15.emf"/><Relationship Id="rId36" Type="http://schemas.openxmlformats.org/officeDocument/2006/relationships/image" Target="media/image21.emf"/><Relationship Id="rId49" Type="http://schemas.openxmlformats.org/officeDocument/2006/relationships/image" Target="media/image32.emf"/><Relationship Id="rId57" Type="http://schemas.openxmlformats.org/officeDocument/2006/relationships/image" Target="media/image40.emf"/><Relationship Id="rId10" Type="http://schemas.openxmlformats.org/officeDocument/2006/relationships/hyperlink" Target="http://internet.garant.ru/document/redirect/403722613/0" TargetMode="External"/><Relationship Id="rId31" Type="http://schemas.openxmlformats.org/officeDocument/2006/relationships/image" Target="media/image18.emf"/><Relationship Id="rId44" Type="http://schemas.openxmlformats.org/officeDocument/2006/relationships/image" Target="media/image27.emf"/><Relationship Id="rId52" Type="http://schemas.openxmlformats.org/officeDocument/2006/relationships/image" Target="media/image35.emf"/><Relationship Id="rId60" Type="http://schemas.openxmlformats.org/officeDocument/2006/relationships/hyperlink" Target="http://internet.garant.ru/document/redirect/12112604/4" TargetMode="External"/><Relationship Id="rId65" Type="http://schemas.openxmlformats.org/officeDocument/2006/relationships/hyperlink" Target="http://internet.garant.ru/document/redirect/400477087/10025" TargetMode="External"/><Relationship Id="rId73" Type="http://schemas.openxmlformats.org/officeDocument/2006/relationships/hyperlink" Target="http://internet.garant.ru/document/redirect/990941/3145" TargetMode="External"/><Relationship Id="rId78" Type="http://schemas.openxmlformats.org/officeDocument/2006/relationships/hyperlink" Target="http://internet.garant.ru/document/redirect/400828261/10415" TargetMode="External"/><Relationship Id="rId81" Type="http://schemas.openxmlformats.org/officeDocument/2006/relationships/hyperlink" Target="http://internet.garant.ru/document/redirect/400828261/10092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6848</Words>
  <Characters>39036</Characters>
  <Application>Microsoft Office Word</Application>
  <DocSecurity>0</DocSecurity>
  <Lines>325</Lines>
  <Paragraphs>91</Paragraphs>
  <ScaleCrop>false</ScaleCrop>
  <Company>НПП "Гарант-Сервис"</Company>
  <LinksUpToDate>false</LinksUpToDate>
  <CharactersWithSpaces>45793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Oper34</cp:lastModifiedBy>
  <cp:revision>2</cp:revision>
  <dcterms:created xsi:type="dcterms:W3CDTF">2022-05-04T09:03:00Z</dcterms:created>
  <dcterms:modified xsi:type="dcterms:W3CDTF">2022-05-04T09:03:00Z</dcterms:modified>
</cp:coreProperties>
</file>