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7517" w14:textId="2AD6372B" w:rsidR="002B2DB2" w:rsidRPr="00F622EE" w:rsidRDefault="00D604AA" w:rsidP="007374C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0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4E75BC7C" w14:textId="77777777" w:rsidR="00B436E8" w:rsidRDefault="00B436E8" w:rsidP="00D604AA">
      <w:pPr>
        <w:pStyle w:val="60"/>
        <w:shd w:val="clear" w:color="auto" w:fill="auto"/>
        <w:spacing w:before="0" w:after="384" w:line="278" w:lineRule="exact"/>
        <w:ind w:right="120"/>
        <w:jc w:val="left"/>
        <w:rPr>
          <w:color w:val="auto"/>
        </w:rPr>
      </w:pPr>
    </w:p>
    <w:p w14:paraId="15CCC5AE" w14:textId="637C9637" w:rsidR="002823DE" w:rsidRPr="00DB095D" w:rsidRDefault="00DC4836">
      <w:pPr>
        <w:pStyle w:val="60"/>
        <w:shd w:val="clear" w:color="auto" w:fill="auto"/>
        <w:spacing w:before="0" w:after="384" w:line="278" w:lineRule="exact"/>
        <w:ind w:right="120"/>
        <w:rPr>
          <w:color w:val="auto"/>
        </w:rPr>
      </w:pPr>
      <w:r w:rsidRPr="00DB095D">
        <w:rPr>
          <w:color w:val="auto"/>
        </w:rPr>
        <w:t>Ключевые показатели эффективности антимонопольного комплаенса</w:t>
      </w:r>
      <w:r w:rsidRPr="00DB095D">
        <w:rPr>
          <w:color w:val="auto"/>
        </w:rPr>
        <w:br/>
        <w:t>Администрации</w:t>
      </w:r>
      <w:r w:rsidR="00A77386">
        <w:rPr>
          <w:color w:val="auto"/>
        </w:rPr>
        <w:t xml:space="preserve"> </w:t>
      </w:r>
      <w:r w:rsidR="002B2DB2">
        <w:rPr>
          <w:color w:val="auto"/>
        </w:rPr>
        <w:t>город</w:t>
      </w:r>
      <w:r w:rsidR="004139C3">
        <w:rPr>
          <w:color w:val="auto"/>
        </w:rPr>
        <w:t>а</w:t>
      </w:r>
      <w:r w:rsidR="002B2DB2">
        <w:rPr>
          <w:color w:val="auto"/>
        </w:rPr>
        <w:t xml:space="preserve"> Минусинск</w:t>
      </w:r>
      <w:r w:rsidR="004139C3">
        <w:rPr>
          <w:color w:val="auto"/>
        </w:rPr>
        <w:t>а</w:t>
      </w:r>
      <w:r w:rsidR="002B2DB2">
        <w:rPr>
          <w:color w:val="auto"/>
        </w:rPr>
        <w:t xml:space="preserve"> на 202</w:t>
      </w:r>
      <w:r w:rsidR="003E3023">
        <w:rPr>
          <w:color w:val="auto"/>
        </w:rPr>
        <w:t>2</w:t>
      </w:r>
      <w:r w:rsidR="00206842">
        <w:rPr>
          <w:color w:val="auto"/>
        </w:rPr>
        <w:t xml:space="preserve"> </w:t>
      </w:r>
      <w:r w:rsidR="002B2DB2">
        <w:rPr>
          <w:color w:val="auto"/>
        </w:rPr>
        <w:t>год.</w:t>
      </w:r>
    </w:p>
    <w:tbl>
      <w:tblPr>
        <w:tblOverlap w:val="never"/>
        <w:tblW w:w="147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6144"/>
        <w:gridCol w:w="4147"/>
        <w:gridCol w:w="1080"/>
        <w:gridCol w:w="2726"/>
      </w:tblGrid>
      <w:tr w:rsidR="002823DE" w:rsidRPr="00DB095D" w14:paraId="60A5FB86" w14:textId="77777777" w:rsidTr="00541F26">
        <w:trPr>
          <w:trHeight w:hRule="exact" w:val="7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85583" w14:textId="77777777" w:rsidR="002823DE" w:rsidRPr="00DB095D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№</w:t>
            </w:r>
          </w:p>
          <w:p w14:paraId="7F85705B" w14:textId="77777777" w:rsidR="002823DE" w:rsidRPr="00DB095D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п/п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4574F" w14:textId="77777777" w:rsidR="002823DE" w:rsidRPr="00DB095D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Наименование показателя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63C1B" w14:textId="77777777" w:rsidR="002823DE" w:rsidRPr="00DB095D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Ответственный и</w:t>
            </w:r>
            <w:r w:rsidR="00066F9C">
              <w:rPr>
                <w:rStyle w:val="212pt"/>
                <w:color w:val="auto"/>
              </w:rPr>
              <w:t>с</w:t>
            </w:r>
            <w:r w:rsidRPr="00DB095D">
              <w:rPr>
                <w:rStyle w:val="212pt"/>
                <w:color w:val="auto"/>
              </w:rPr>
              <w:t>полнитель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C9972" w14:textId="77777777" w:rsidR="002823DE" w:rsidRPr="00DB095D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  <w:jc w:val="lef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788C0" w14:textId="77777777" w:rsidR="002823DE" w:rsidRPr="00DB095D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Ключевой показатель эффективности (%)</w:t>
            </w:r>
          </w:p>
        </w:tc>
      </w:tr>
      <w:tr w:rsidR="002823DE" w:rsidRPr="00DB095D" w14:paraId="5F9A9D1F" w14:textId="77777777" w:rsidTr="00541F26">
        <w:trPr>
          <w:trHeight w:hRule="exact" w:val="11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F3259" w14:textId="77777777" w:rsidR="002823DE" w:rsidRPr="00DB095D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B650A" w14:textId="78B97365" w:rsidR="002823DE" w:rsidRPr="00741961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741961">
              <w:rPr>
                <w:rStyle w:val="212pt"/>
                <w:color w:val="auto"/>
              </w:rPr>
              <w:t xml:space="preserve">Доля проектов нормативных правовых актов Администрации </w:t>
            </w:r>
            <w:r w:rsidR="00741961" w:rsidRPr="00741961">
              <w:rPr>
                <w:rStyle w:val="212pt"/>
                <w:color w:val="auto"/>
              </w:rPr>
              <w:t>города Минусинска</w:t>
            </w:r>
            <w:r w:rsidRPr="00741961">
              <w:rPr>
                <w:rStyle w:val="212pt"/>
                <w:color w:val="auto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FE8E8" w14:textId="77777777" w:rsidR="002823DE" w:rsidRPr="00A77386" w:rsidRDefault="00541F26" w:rsidP="00207739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12pt"/>
                <w:color w:val="auto"/>
              </w:rPr>
              <w:t>Отдел правовой работы администрации города Минусинска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6CF92" w14:textId="1C25DD26" w:rsidR="002823DE" w:rsidRPr="00DB095D" w:rsidRDefault="00DC4836" w:rsidP="00066F9C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  <w:jc w:val="lef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20</w:t>
            </w:r>
            <w:r w:rsidR="00541F26">
              <w:rPr>
                <w:rStyle w:val="212pt"/>
                <w:color w:val="auto"/>
              </w:rPr>
              <w:t>2</w:t>
            </w:r>
            <w:r w:rsidR="00741961">
              <w:rPr>
                <w:rStyle w:val="212pt"/>
                <w:color w:val="auto"/>
              </w:rPr>
              <w:t>2</w:t>
            </w:r>
            <w:r w:rsidR="00066F9C">
              <w:rPr>
                <w:rStyle w:val="212pt"/>
                <w:color w:val="auto"/>
              </w:rPr>
              <w:t xml:space="preserve"> </w:t>
            </w:r>
            <w:r w:rsidRPr="00DB095D">
              <w:rPr>
                <w:rStyle w:val="212pt"/>
                <w:color w:val="auto"/>
              </w:rPr>
              <w:t>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5CBDC" w14:textId="77777777" w:rsidR="002823DE" w:rsidRPr="00DB095D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0</w:t>
            </w:r>
          </w:p>
        </w:tc>
      </w:tr>
      <w:tr w:rsidR="002823DE" w:rsidRPr="00DB095D" w14:paraId="053874C7" w14:textId="77777777" w:rsidTr="00206842">
        <w:trPr>
          <w:trHeight w:hRule="exact" w:val="26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AA52C" w14:textId="77777777" w:rsidR="002823DE" w:rsidRPr="00DB095D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F6CF0" w14:textId="50575411" w:rsidR="002823DE" w:rsidRPr="00741961" w:rsidRDefault="00764792" w:rsidP="00764792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741961">
              <w:rPr>
                <w:rStyle w:val="212pt"/>
                <w:color w:val="auto"/>
              </w:rPr>
              <w:t>Количество</w:t>
            </w:r>
            <w:r w:rsidR="00DC4836" w:rsidRPr="00741961">
              <w:rPr>
                <w:rStyle w:val="212pt"/>
                <w:color w:val="auto"/>
              </w:rPr>
              <w:t xml:space="preserve"> сотрудников Администрации </w:t>
            </w:r>
            <w:r w:rsidR="00741961" w:rsidRPr="00741961">
              <w:rPr>
                <w:rStyle w:val="212pt"/>
                <w:color w:val="auto"/>
              </w:rPr>
              <w:t>города Минусинска, прошедших</w:t>
            </w:r>
            <w:r w:rsidR="00DC4836" w:rsidRPr="00741961">
              <w:rPr>
                <w:rStyle w:val="212pt"/>
                <w:color w:val="auto"/>
              </w:rPr>
              <w:t xml:space="preserve"> обучающие мероприятия</w:t>
            </w:r>
            <w:r w:rsidRPr="00741961">
              <w:rPr>
                <w:rStyle w:val="212pt"/>
                <w:color w:val="auto"/>
              </w:rPr>
              <w:t xml:space="preserve"> (семинары, круглые столы)</w:t>
            </w:r>
            <w:r w:rsidR="00DC4836" w:rsidRPr="00741961">
              <w:rPr>
                <w:rStyle w:val="212pt"/>
                <w:color w:val="auto"/>
              </w:rPr>
              <w:t xml:space="preserve"> по антимонопольному законодательству и антимонопольному комплаенсу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F7F5B" w14:textId="77777777" w:rsidR="002823DE" w:rsidRPr="00206842" w:rsidRDefault="00DE7263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206842">
              <w:rPr>
                <w:rStyle w:val="212pt"/>
                <w:color w:val="auto"/>
              </w:rPr>
              <w:t>Главный специалист по кадрам и кадровой политики</w:t>
            </w:r>
            <w:r w:rsidR="00541F26" w:rsidRPr="00206842">
              <w:rPr>
                <w:rStyle w:val="212pt"/>
                <w:color w:val="auto"/>
              </w:rPr>
              <w:t xml:space="preserve"> администрации города Минусинска</w:t>
            </w:r>
            <w:r w:rsidR="00206842" w:rsidRPr="00206842">
              <w:rPr>
                <w:color w:val="auto"/>
                <w:sz w:val="24"/>
                <w:szCs w:val="24"/>
              </w:rPr>
              <w:t xml:space="preserve">, </w:t>
            </w:r>
          </w:p>
          <w:p w14:paraId="0A3318DE" w14:textId="7DDD87CD" w:rsidR="00206842" w:rsidRPr="00206842" w:rsidRDefault="00206842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206842">
              <w:rPr>
                <w:rStyle w:val="212pt"/>
                <w:rFonts w:eastAsia="Corbel"/>
              </w:rPr>
              <w:t>Отдел стратегического планирования и экономического развития управления экономики и имущественных отношений администрации города Минусинска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DC2C8" w14:textId="72362EEF" w:rsidR="002823DE" w:rsidRPr="00DB095D" w:rsidRDefault="00DC4836" w:rsidP="00207739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  <w:jc w:val="lef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20</w:t>
            </w:r>
            <w:r w:rsidR="00541F26">
              <w:rPr>
                <w:rStyle w:val="212pt"/>
                <w:color w:val="auto"/>
              </w:rPr>
              <w:t>2</w:t>
            </w:r>
            <w:r w:rsidR="00741961">
              <w:rPr>
                <w:rStyle w:val="212pt"/>
                <w:color w:val="auto"/>
              </w:rPr>
              <w:t>2</w:t>
            </w:r>
            <w:r w:rsidRPr="00DB095D">
              <w:rPr>
                <w:rStyle w:val="212pt"/>
                <w:color w:val="auto"/>
              </w:rPr>
              <w:t xml:space="preserve"> 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64D18" w14:textId="77777777" w:rsidR="002823DE" w:rsidRPr="00764792" w:rsidRDefault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541F26" w:rsidRPr="00DB095D" w14:paraId="0EC9921A" w14:textId="77777777" w:rsidTr="00541F26">
        <w:trPr>
          <w:trHeight w:hRule="exact" w:val="111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4AEDD" w14:textId="77777777" w:rsidR="00541F26" w:rsidRPr="00A77386" w:rsidRDefault="00541F26" w:rsidP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  <w:rPr>
                <w:color w:val="auto"/>
                <w:sz w:val="24"/>
                <w:szCs w:val="24"/>
              </w:rPr>
            </w:pPr>
            <w:r w:rsidRPr="00A7738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53372" w14:textId="270F0295" w:rsidR="00541F26" w:rsidRPr="00DB095D" w:rsidRDefault="00541F26" w:rsidP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 xml:space="preserve">Доля нормативных правовых актов Администрации </w:t>
            </w:r>
            <w:r w:rsidR="00741961">
              <w:rPr>
                <w:rStyle w:val="212pt"/>
                <w:color w:val="auto"/>
              </w:rPr>
              <w:t>города Минусинска</w:t>
            </w:r>
            <w:r w:rsidRPr="00DB095D">
              <w:rPr>
                <w:rStyle w:val="212pt"/>
                <w:color w:val="auto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36A1D" w14:textId="77777777" w:rsidR="00541F26" w:rsidRPr="00A77386" w:rsidRDefault="00541F26" w:rsidP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12pt"/>
                <w:color w:val="auto"/>
              </w:rPr>
              <w:t>Отдел правовой работы администрации города Минусинска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AC23C" w14:textId="6C9C4A41" w:rsidR="00541F26" w:rsidRPr="00DB095D" w:rsidRDefault="00541F26" w:rsidP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  <w:jc w:val="lef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20</w:t>
            </w:r>
            <w:r>
              <w:rPr>
                <w:rStyle w:val="212pt"/>
                <w:color w:val="auto"/>
              </w:rPr>
              <w:t>2</w:t>
            </w:r>
            <w:r w:rsidR="00741961">
              <w:rPr>
                <w:rStyle w:val="212pt"/>
                <w:color w:val="auto"/>
              </w:rPr>
              <w:t>2</w:t>
            </w:r>
            <w:r w:rsidRPr="00DB095D">
              <w:rPr>
                <w:rStyle w:val="212pt"/>
                <w:color w:val="auto"/>
              </w:rPr>
              <w:t xml:space="preserve"> 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A609F" w14:textId="77777777" w:rsidR="00541F26" w:rsidRPr="00DB095D" w:rsidRDefault="00541F26" w:rsidP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0</w:t>
            </w:r>
          </w:p>
        </w:tc>
      </w:tr>
      <w:tr w:rsidR="00541F26" w:rsidRPr="00DB095D" w14:paraId="026E058E" w14:textId="77777777" w:rsidTr="00541F26">
        <w:trPr>
          <w:trHeight w:hRule="exact" w:val="8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696DB" w14:textId="77777777" w:rsidR="00541F26" w:rsidRPr="00DB095D" w:rsidRDefault="00541F26" w:rsidP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63E3A" w14:textId="77777777" w:rsidR="00541F26" w:rsidRPr="00DB095D" w:rsidRDefault="00541F26" w:rsidP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Коэффициент снижения количества нарушений антимонопольного законодательства со стороны Администрации района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E1BC6" w14:textId="77777777" w:rsidR="00541F26" w:rsidRPr="00DB095D" w:rsidRDefault="00541F26" w:rsidP="004139C3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Администрация город</w:t>
            </w:r>
            <w:r w:rsidR="004139C3"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 xml:space="preserve"> Минусинск</w:t>
            </w:r>
            <w:r w:rsidR="004139C3"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C5990" w14:textId="31310E1F" w:rsidR="00541F26" w:rsidRPr="00DB095D" w:rsidRDefault="00541F26" w:rsidP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  <w:jc w:val="lef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20</w:t>
            </w:r>
            <w:r>
              <w:rPr>
                <w:rStyle w:val="212pt"/>
                <w:color w:val="auto"/>
              </w:rPr>
              <w:t>2</w:t>
            </w:r>
            <w:r w:rsidR="00741961">
              <w:rPr>
                <w:rStyle w:val="212pt"/>
                <w:color w:val="auto"/>
              </w:rPr>
              <w:t>2</w:t>
            </w:r>
            <w:r w:rsidRPr="00DB095D">
              <w:rPr>
                <w:rStyle w:val="212pt"/>
                <w:color w:val="auto"/>
              </w:rPr>
              <w:t xml:space="preserve"> 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4D2F6" w14:textId="77777777" w:rsidR="00541F26" w:rsidRPr="00DB095D" w:rsidRDefault="00541F26" w:rsidP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100</w:t>
            </w:r>
          </w:p>
        </w:tc>
      </w:tr>
    </w:tbl>
    <w:p w14:paraId="51D7D86D" w14:textId="77777777" w:rsidR="002823DE" w:rsidRPr="00DB095D" w:rsidRDefault="002823DE">
      <w:pPr>
        <w:framePr w:w="14755" w:wrap="notBeside" w:vAnchor="text" w:hAnchor="text" w:xAlign="center" w:y="1"/>
        <w:rPr>
          <w:color w:val="auto"/>
          <w:sz w:val="2"/>
          <w:szCs w:val="2"/>
        </w:rPr>
      </w:pPr>
    </w:p>
    <w:p w14:paraId="60969E25" w14:textId="77777777" w:rsidR="002823DE" w:rsidRPr="00DB095D" w:rsidRDefault="002823DE">
      <w:pPr>
        <w:rPr>
          <w:color w:val="auto"/>
          <w:sz w:val="2"/>
          <w:szCs w:val="2"/>
        </w:rPr>
      </w:pPr>
    </w:p>
    <w:p w14:paraId="0D3DEC67" w14:textId="7B03A843" w:rsidR="002823DE" w:rsidRPr="00DB095D" w:rsidRDefault="00206842">
      <w:pPr>
        <w:rPr>
          <w:color w:val="auto"/>
          <w:sz w:val="2"/>
          <w:szCs w:val="2"/>
        </w:rPr>
      </w:pPr>
      <w:proofErr w:type="spellStart"/>
      <w:r>
        <w:rPr>
          <w:color w:val="auto"/>
          <w:sz w:val="2"/>
          <w:szCs w:val="2"/>
        </w:rPr>
        <w:t>стравт</w:t>
      </w:r>
      <w:proofErr w:type="spellEnd"/>
    </w:p>
    <w:sectPr w:rsidR="002823DE" w:rsidRPr="00DB095D" w:rsidSect="002B2DB2">
      <w:footerReference w:type="default" r:id="rId8"/>
      <w:pgSz w:w="16840" w:h="11900" w:orient="landscape"/>
      <w:pgMar w:top="426" w:right="1051" w:bottom="1542" w:left="9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8384" w14:textId="77777777" w:rsidR="00E34E2E" w:rsidRDefault="00E34E2E" w:rsidP="002823DE">
      <w:r>
        <w:separator/>
      </w:r>
    </w:p>
  </w:endnote>
  <w:endnote w:type="continuationSeparator" w:id="0">
    <w:p w14:paraId="247EA201" w14:textId="77777777" w:rsidR="00E34E2E" w:rsidRDefault="00E34E2E" w:rsidP="0028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5E70" w14:textId="77777777" w:rsidR="002823DE" w:rsidRDefault="00744B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A5F85D8" wp14:editId="3D9EA57B">
              <wp:simplePos x="0" y="0"/>
              <wp:positionH relativeFrom="page">
                <wp:posOffset>10577830</wp:posOffset>
              </wp:positionH>
              <wp:positionV relativeFrom="page">
                <wp:posOffset>7472680</wp:posOffset>
              </wp:positionV>
              <wp:extent cx="49530" cy="8191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56E2E" w14:textId="77777777" w:rsidR="002823DE" w:rsidRDefault="00DC483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F85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2.9pt;margin-top:588.4pt;width:3.9pt;height:6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" filled="f" stroked="f">
              <v:textbox style="mso-fit-shape-to-text:t" inset="0,0,0,0">
                <w:txbxContent>
                  <w:p w14:paraId="6D456E2E" w14:textId="77777777" w:rsidR="002823DE" w:rsidRDefault="00DC483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9D9E" w14:textId="77777777" w:rsidR="00E34E2E" w:rsidRDefault="00E34E2E"/>
  </w:footnote>
  <w:footnote w:type="continuationSeparator" w:id="0">
    <w:p w14:paraId="086FD502" w14:textId="77777777" w:rsidR="00E34E2E" w:rsidRDefault="00E34E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403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DE"/>
    <w:rsid w:val="0004630A"/>
    <w:rsid w:val="00066F9C"/>
    <w:rsid w:val="00091B91"/>
    <w:rsid w:val="00164E54"/>
    <w:rsid w:val="0016517A"/>
    <w:rsid w:val="00200F27"/>
    <w:rsid w:val="00206842"/>
    <w:rsid w:val="00207739"/>
    <w:rsid w:val="0021308C"/>
    <w:rsid w:val="002150F3"/>
    <w:rsid w:val="002823DE"/>
    <w:rsid w:val="002857D1"/>
    <w:rsid w:val="002B069B"/>
    <w:rsid w:val="002B2DB2"/>
    <w:rsid w:val="002D6596"/>
    <w:rsid w:val="002D7D28"/>
    <w:rsid w:val="0031222E"/>
    <w:rsid w:val="00324BFD"/>
    <w:rsid w:val="00326F7D"/>
    <w:rsid w:val="00327DE8"/>
    <w:rsid w:val="00346D35"/>
    <w:rsid w:val="00384955"/>
    <w:rsid w:val="003A4FA9"/>
    <w:rsid w:val="003E3023"/>
    <w:rsid w:val="003F708D"/>
    <w:rsid w:val="00403A7B"/>
    <w:rsid w:val="004139C3"/>
    <w:rsid w:val="004253B2"/>
    <w:rsid w:val="004534A2"/>
    <w:rsid w:val="004638C5"/>
    <w:rsid w:val="00477F89"/>
    <w:rsid w:val="004B3062"/>
    <w:rsid w:val="00536DB4"/>
    <w:rsid w:val="00541F26"/>
    <w:rsid w:val="005533C9"/>
    <w:rsid w:val="00563D48"/>
    <w:rsid w:val="0057142E"/>
    <w:rsid w:val="005777AA"/>
    <w:rsid w:val="005805A7"/>
    <w:rsid w:val="005D442D"/>
    <w:rsid w:val="00644A41"/>
    <w:rsid w:val="00680167"/>
    <w:rsid w:val="006C03C5"/>
    <w:rsid w:val="006E487B"/>
    <w:rsid w:val="007374CD"/>
    <w:rsid w:val="00741961"/>
    <w:rsid w:val="00744B9B"/>
    <w:rsid w:val="00764792"/>
    <w:rsid w:val="007C1163"/>
    <w:rsid w:val="007D287F"/>
    <w:rsid w:val="007E4938"/>
    <w:rsid w:val="007E6BB7"/>
    <w:rsid w:val="008305EC"/>
    <w:rsid w:val="008F09B7"/>
    <w:rsid w:val="008F76C6"/>
    <w:rsid w:val="00935CBF"/>
    <w:rsid w:val="009368BF"/>
    <w:rsid w:val="00947D75"/>
    <w:rsid w:val="00975D0F"/>
    <w:rsid w:val="009C57D5"/>
    <w:rsid w:val="009D039C"/>
    <w:rsid w:val="009E4554"/>
    <w:rsid w:val="00A20323"/>
    <w:rsid w:val="00A43280"/>
    <w:rsid w:val="00A67B1E"/>
    <w:rsid w:val="00A71BB1"/>
    <w:rsid w:val="00A77256"/>
    <w:rsid w:val="00A77386"/>
    <w:rsid w:val="00A87FF4"/>
    <w:rsid w:val="00B436E8"/>
    <w:rsid w:val="00B52645"/>
    <w:rsid w:val="00B6517C"/>
    <w:rsid w:val="00BD369B"/>
    <w:rsid w:val="00BE7DC6"/>
    <w:rsid w:val="00BF6D82"/>
    <w:rsid w:val="00C1454F"/>
    <w:rsid w:val="00C177E7"/>
    <w:rsid w:val="00C24341"/>
    <w:rsid w:val="00C42C7E"/>
    <w:rsid w:val="00C464FC"/>
    <w:rsid w:val="00CD01C4"/>
    <w:rsid w:val="00CD4C9C"/>
    <w:rsid w:val="00CD61E4"/>
    <w:rsid w:val="00D065F4"/>
    <w:rsid w:val="00D32324"/>
    <w:rsid w:val="00D604AA"/>
    <w:rsid w:val="00D82226"/>
    <w:rsid w:val="00D93B62"/>
    <w:rsid w:val="00DB095D"/>
    <w:rsid w:val="00DC4836"/>
    <w:rsid w:val="00DE7263"/>
    <w:rsid w:val="00DF2D56"/>
    <w:rsid w:val="00DF483C"/>
    <w:rsid w:val="00E2261B"/>
    <w:rsid w:val="00E26E9E"/>
    <w:rsid w:val="00E34E2E"/>
    <w:rsid w:val="00E7453E"/>
    <w:rsid w:val="00ED5CAF"/>
    <w:rsid w:val="00F622EE"/>
    <w:rsid w:val="00F958EC"/>
    <w:rsid w:val="00FB41C2"/>
    <w:rsid w:val="00FB716A"/>
    <w:rsid w:val="00F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EA899"/>
  <w15:docId w15:val="{690F7AB1-D7EA-42C7-A44B-011CC70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823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8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28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rsid w:val="002823DE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416pt">
    <w:name w:val="Основной текст (4) + 16 pt;Курсив"/>
    <w:basedOn w:val="4"/>
    <w:rsid w:val="002823DE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BookmanOldStyle15pt">
    <w:name w:val="Основной текст (4) + Bookman Old Style;15 pt;Курсив"/>
    <w:basedOn w:val="4"/>
    <w:rsid w:val="002823D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2823D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BookmanOldStyle15pt1">
    <w:name w:val="Основной текст (4) + Bookman Old Style;15 pt;Курсив1"/>
    <w:basedOn w:val="4"/>
    <w:rsid w:val="002823D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8879C1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1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 + Полужирный"/>
    <w:basedOn w:val="5"/>
    <w:rsid w:val="0028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2">
    <w:name w:val="Основной текст (5) + Курсив"/>
    <w:basedOn w:val="5"/>
    <w:rsid w:val="002823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8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28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1pt">
    <w:name w:val="Основной текст (2) + Corbel;11 pt;Полужирный"/>
    <w:basedOn w:val="2"/>
    <w:rsid w:val="002823D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2">
    <w:name w:val="Основной текст (2) + 12 pt2"/>
    <w:basedOn w:val="2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9819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sid w:val="0028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1">
    <w:name w:val="Основной текст (2) + 12 pt1"/>
    <w:basedOn w:val="2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5A8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2823DE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7Exact1">
    <w:name w:val="Основной текст (7) Exact1"/>
    <w:basedOn w:val="7Exact"/>
    <w:rsid w:val="002823D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2823D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8Exact1">
    <w:name w:val="Основной текст (8) Exact1"/>
    <w:basedOn w:val="8Exact"/>
    <w:rsid w:val="002823D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736D77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28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Exact1">
    <w:name w:val="Основной текст (9) Exact1"/>
    <w:basedOn w:val="9Exact"/>
    <w:rsid w:val="0028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A4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4"/>
    <w:rsid w:val="0028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2">
    <w:name w:val="Основной текст (5) Exact2"/>
    <w:basedOn w:val="5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1">
    <w:name w:val="Основной текст (5) Exact1"/>
    <w:basedOn w:val="5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A4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0">
    <w:name w:val="Основной текст (5)2"/>
    <w:basedOn w:val="5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8FD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11"/>
    <w:rsid w:val="002823D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5"/>
    <w:rsid w:val="002823D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4D4A4E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6pt">
    <w:name w:val="Основной текст (2) + Bookman Old Style;6 pt;Полужирный"/>
    <w:basedOn w:val="2"/>
    <w:rsid w:val="002823D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2823DE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823DE"/>
    <w:pPr>
      <w:shd w:val="clear" w:color="auto" w:fill="FFFFFF"/>
      <w:spacing w:after="32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2823DE"/>
    <w:pPr>
      <w:shd w:val="clear" w:color="auto" w:fill="FFFFFF"/>
      <w:spacing w:before="32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2823DE"/>
    <w:pPr>
      <w:shd w:val="clear" w:color="auto" w:fill="FFFFFF"/>
      <w:spacing w:before="880" w:after="140" w:line="390" w:lineRule="exact"/>
      <w:jc w:val="both"/>
    </w:pPr>
    <w:rPr>
      <w:rFonts w:ascii="Corbel" w:eastAsia="Corbel" w:hAnsi="Corbel" w:cs="Corbel"/>
    </w:rPr>
  </w:style>
  <w:style w:type="paragraph" w:customStyle="1" w:styleId="20">
    <w:name w:val="Основной текст (2)"/>
    <w:basedOn w:val="a"/>
    <w:link w:val="2"/>
    <w:rsid w:val="002823DE"/>
    <w:pPr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rsid w:val="002823DE"/>
    <w:pPr>
      <w:shd w:val="clear" w:color="auto" w:fill="FFFFFF"/>
      <w:spacing w:after="140" w:line="266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823DE"/>
    <w:pPr>
      <w:shd w:val="clear" w:color="auto" w:fill="FFFFFF"/>
      <w:spacing w:before="540" w:after="5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2823DE"/>
    <w:pPr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2823DE"/>
    <w:pPr>
      <w:shd w:val="clear" w:color="auto" w:fill="FFFFFF"/>
      <w:spacing w:line="128" w:lineRule="exact"/>
    </w:pPr>
    <w:rPr>
      <w:rFonts w:ascii="Bookman Old Style" w:eastAsia="Bookman Old Style" w:hAnsi="Bookman Old Style" w:cs="Bookman Old Style"/>
      <w:b/>
      <w:bCs/>
      <w:sz w:val="11"/>
      <w:szCs w:val="11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2823DE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4">
    <w:name w:val="Подпись к таблице"/>
    <w:basedOn w:val="a"/>
    <w:link w:val="Exact0"/>
    <w:rsid w:val="002823DE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5"/>
    <w:rsid w:val="002823DE"/>
    <w:pPr>
      <w:shd w:val="clear" w:color="auto" w:fill="FFFFFF"/>
      <w:spacing w:line="122" w:lineRule="exact"/>
    </w:pPr>
    <w:rPr>
      <w:rFonts w:ascii="Bookman Old Style" w:eastAsia="Bookman Old Style" w:hAnsi="Bookman Old Style" w:cs="Bookman Old Style"/>
      <w:i/>
      <w:iCs/>
      <w:sz w:val="11"/>
      <w:szCs w:val="11"/>
    </w:rPr>
  </w:style>
  <w:style w:type="paragraph" w:styleId="a7">
    <w:name w:val="Body Text"/>
    <w:basedOn w:val="a"/>
    <w:link w:val="a8"/>
    <w:semiHidden/>
    <w:unhideWhenUsed/>
    <w:rsid w:val="009368B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8">
    <w:name w:val="Основной текст Знак"/>
    <w:basedOn w:val="a0"/>
    <w:link w:val="a7"/>
    <w:semiHidden/>
    <w:rsid w:val="009368BF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368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8BF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DB095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styleId="ab">
    <w:name w:val="Table Grid"/>
    <w:basedOn w:val="a1"/>
    <w:uiPriority w:val="59"/>
    <w:rsid w:val="00B6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436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36E8"/>
    <w:rPr>
      <w:color w:val="000000"/>
    </w:rPr>
  </w:style>
  <w:style w:type="paragraph" w:styleId="ae">
    <w:name w:val="footer"/>
    <w:basedOn w:val="a"/>
    <w:link w:val="af"/>
    <w:uiPriority w:val="99"/>
    <w:unhideWhenUsed/>
    <w:rsid w:val="00B436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36E8"/>
    <w:rPr>
      <w:color w:val="000000"/>
    </w:rPr>
  </w:style>
  <w:style w:type="paragraph" w:styleId="af0">
    <w:name w:val="List Paragraph"/>
    <w:basedOn w:val="a"/>
    <w:uiPriority w:val="34"/>
    <w:qFormat/>
    <w:rsid w:val="00C4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5D9F-5519-4855-9299-0E998621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6</cp:revision>
  <cp:lastPrinted>2022-12-27T08:18:00Z</cp:lastPrinted>
  <dcterms:created xsi:type="dcterms:W3CDTF">2022-12-29T05:20:00Z</dcterms:created>
  <dcterms:modified xsi:type="dcterms:W3CDTF">2023-01-11T08:51:00Z</dcterms:modified>
</cp:coreProperties>
</file>