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40" w:rsidRPr="00DB7D00" w:rsidRDefault="003C2340" w:rsidP="003C2340">
      <w:pPr>
        <w:tabs>
          <w:tab w:val="left" w:pos="6750"/>
        </w:tabs>
        <w:ind w:firstLine="709"/>
        <w:jc w:val="center"/>
        <w:rPr>
          <w:szCs w:val="24"/>
        </w:rPr>
      </w:pPr>
      <w:r w:rsidRPr="00DB7D00">
        <w:rPr>
          <w:szCs w:val="24"/>
        </w:rPr>
        <w:t>Извещение</w:t>
      </w:r>
    </w:p>
    <w:p w:rsidR="003C2340" w:rsidRPr="00DB7D00" w:rsidRDefault="003C2340" w:rsidP="003C2340">
      <w:pPr>
        <w:tabs>
          <w:tab w:val="left" w:pos="6750"/>
        </w:tabs>
        <w:ind w:firstLine="709"/>
        <w:jc w:val="center"/>
        <w:rPr>
          <w:szCs w:val="24"/>
        </w:rPr>
      </w:pPr>
      <w:r w:rsidRPr="00DB7D00">
        <w:rPr>
          <w:szCs w:val="24"/>
        </w:rPr>
        <w:t>о проведении конкурса на выполнение работ по благоустройству дворовых территорий многоквартирных домов, расположенных на территории города Минусинска в рамках реализации муниципальной программы формирования современной городской среды</w:t>
      </w: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Предмет конкурса: право заключения договора подряда на выполнение работ по благоустройству дворовой территории многоквартирного дома по </w:t>
      </w:r>
      <w:proofErr w:type="gramStart"/>
      <w:r w:rsidRPr="00DB7D00">
        <w:rPr>
          <w:szCs w:val="24"/>
        </w:rPr>
        <w:t>адресу  согласно</w:t>
      </w:r>
      <w:proofErr w:type="gramEnd"/>
      <w:r w:rsidRPr="00DB7D00">
        <w:rPr>
          <w:szCs w:val="24"/>
        </w:rPr>
        <w:t xml:space="preserve"> таблице 1.</w:t>
      </w: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Таблица 1: Информация по объектам</w:t>
      </w: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</w:p>
    <w:tbl>
      <w:tblPr>
        <w:tblStyle w:val="a3"/>
        <w:tblW w:w="9894" w:type="dxa"/>
        <w:tblLook w:val="04A0" w:firstRow="1" w:lastRow="0" w:firstColumn="1" w:lastColumn="0" w:noHBand="0" w:noVBand="1"/>
      </w:tblPr>
      <w:tblGrid>
        <w:gridCol w:w="624"/>
        <w:gridCol w:w="1918"/>
        <w:gridCol w:w="2556"/>
        <w:gridCol w:w="2694"/>
        <w:gridCol w:w="2102"/>
      </w:tblGrid>
      <w:tr w:rsidR="003C2340" w:rsidRPr="00DB7D00" w:rsidTr="00281C17">
        <w:tc>
          <w:tcPr>
            <w:tcW w:w="624" w:type="dxa"/>
            <w:vAlign w:val="center"/>
          </w:tcPr>
          <w:p w:rsidR="003C2340" w:rsidRPr="00DB7D00" w:rsidRDefault="003C2340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1918" w:type="dxa"/>
            <w:vAlign w:val="center"/>
          </w:tcPr>
          <w:p w:rsidR="003C2340" w:rsidRPr="00DB7D00" w:rsidRDefault="003C2340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556" w:type="dxa"/>
            <w:vAlign w:val="center"/>
          </w:tcPr>
          <w:p w:rsidR="003C2340" w:rsidRPr="00DB7D00" w:rsidRDefault="003C2340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Перечень работ в соответствии с минимальным перечнем</w:t>
            </w:r>
          </w:p>
        </w:tc>
        <w:tc>
          <w:tcPr>
            <w:tcW w:w="2694" w:type="dxa"/>
          </w:tcPr>
          <w:p w:rsidR="003C2340" w:rsidRPr="00DB7D00" w:rsidRDefault="003C2340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Перечень работ в соответствии с дополнительным перечнем</w:t>
            </w:r>
          </w:p>
        </w:tc>
        <w:tc>
          <w:tcPr>
            <w:tcW w:w="2102" w:type="dxa"/>
            <w:vAlign w:val="center"/>
          </w:tcPr>
          <w:p w:rsidR="003C2340" w:rsidRPr="00DB7D00" w:rsidRDefault="003C2340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Общая стоимость работ, тыс. руб.</w:t>
            </w:r>
          </w:p>
        </w:tc>
      </w:tr>
      <w:tr w:rsidR="003C2340" w:rsidRPr="00DB7D00" w:rsidTr="00281C17">
        <w:tc>
          <w:tcPr>
            <w:tcW w:w="624" w:type="dxa"/>
          </w:tcPr>
          <w:p w:rsidR="003C2340" w:rsidRPr="00DB7D00" w:rsidRDefault="003C2340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918" w:type="dxa"/>
          </w:tcPr>
          <w:p w:rsidR="003C2340" w:rsidRPr="00DB7D00" w:rsidRDefault="003C2340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 xml:space="preserve">г.Минусинск, </w:t>
            </w:r>
            <w:proofErr w:type="spellStart"/>
            <w:r w:rsidRPr="00DB7D00">
              <w:rPr>
                <w:rFonts w:eastAsia="Times New Roman"/>
                <w:szCs w:val="24"/>
                <w:lang w:eastAsia="ru-RU"/>
              </w:rPr>
              <w:t>ул.Мира</w:t>
            </w:r>
            <w:proofErr w:type="spellEnd"/>
            <w:r w:rsidRPr="00DB7D00">
              <w:rPr>
                <w:rFonts w:eastAsia="Times New Roman"/>
                <w:szCs w:val="24"/>
                <w:lang w:eastAsia="ru-RU"/>
              </w:rPr>
              <w:t>, 54</w:t>
            </w:r>
          </w:p>
        </w:tc>
        <w:tc>
          <w:tcPr>
            <w:tcW w:w="2556" w:type="dxa"/>
          </w:tcPr>
          <w:p w:rsidR="003C2340" w:rsidRPr="00DB7D00" w:rsidRDefault="003C2340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Ремонт дворового проезда.</w:t>
            </w:r>
          </w:p>
          <w:p w:rsidR="003C2340" w:rsidRPr="00DB7D00" w:rsidRDefault="003C2340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Ремонт дороги, образующей проезд к территории, прилегающей к многоквартирному дому.</w:t>
            </w:r>
          </w:p>
          <w:p w:rsidR="003C2340" w:rsidRPr="00DB7D00" w:rsidRDefault="003C2340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Установка скамеек. Установка урн.</w:t>
            </w:r>
          </w:p>
        </w:tc>
        <w:tc>
          <w:tcPr>
            <w:tcW w:w="2694" w:type="dxa"/>
          </w:tcPr>
          <w:p w:rsidR="003C2340" w:rsidRPr="00DB7D00" w:rsidRDefault="003C2340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Оборудование детской площадки.</w:t>
            </w:r>
          </w:p>
          <w:p w:rsidR="003C2340" w:rsidRPr="00DB7D00" w:rsidRDefault="003C2340" w:rsidP="00281C17">
            <w:pPr>
              <w:tabs>
                <w:tab w:val="left" w:pos="6750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DB7D00">
              <w:rPr>
                <w:rFonts w:eastAsia="Times New Roman"/>
                <w:szCs w:val="24"/>
                <w:lang w:eastAsia="ru-RU"/>
              </w:rPr>
              <w:t>Устройство пешеходной дорожки.</w:t>
            </w:r>
          </w:p>
        </w:tc>
        <w:tc>
          <w:tcPr>
            <w:tcW w:w="2102" w:type="dxa"/>
          </w:tcPr>
          <w:p w:rsidR="003C2340" w:rsidRPr="00DB7D00" w:rsidRDefault="003C2340" w:rsidP="00281C17">
            <w:pPr>
              <w:pStyle w:val="a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2234602,62</w:t>
            </w:r>
          </w:p>
        </w:tc>
      </w:tr>
    </w:tbl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</w:p>
    <w:p w:rsidR="003C2340" w:rsidRPr="00DB7D00" w:rsidRDefault="003C2340" w:rsidP="003C2340">
      <w:pPr>
        <w:ind w:firstLine="708"/>
        <w:jc w:val="both"/>
        <w:outlineLvl w:val="0"/>
        <w:rPr>
          <w:rFonts w:eastAsia="Times New Roman"/>
          <w:szCs w:val="24"/>
          <w:lang w:eastAsia="ru-RU"/>
        </w:rPr>
      </w:pPr>
      <w:r w:rsidRPr="00DB7D00">
        <w:rPr>
          <w:szCs w:val="24"/>
        </w:rPr>
        <w:t xml:space="preserve">1.2. Организатор конкурса: </w:t>
      </w:r>
      <w:r w:rsidRPr="00DB7D00">
        <w:rPr>
          <w:rFonts w:eastAsia="Times New Roman"/>
          <w:szCs w:val="24"/>
          <w:lang w:eastAsia="ru-RU"/>
        </w:rPr>
        <w:t xml:space="preserve">Общество с ограниченной ответственностью управляющая компания «Ника»: адрес местонахождения: Красноярский край, г.Минусинск, </w:t>
      </w:r>
      <w:proofErr w:type="spellStart"/>
      <w:r w:rsidRPr="00DB7D00">
        <w:rPr>
          <w:rFonts w:eastAsia="Times New Roman"/>
          <w:szCs w:val="24"/>
          <w:lang w:eastAsia="ru-RU"/>
        </w:rPr>
        <w:t>ул.Октябрьская</w:t>
      </w:r>
      <w:proofErr w:type="spellEnd"/>
      <w:r w:rsidRPr="00DB7D00">
        <w:rPr>
          <w:rFonts w:eastAsia="Times New Roman"/>
          <w:szCs w:val="24"/>
          <w:lang w:eastAsia="ru-RU"/>
        </w:rPr>
        <w:t xml:space="preserve">, 66, корп.4, ответственное лицо </w:t>
      </w:r>
      <w:proofErr w:type="spellStart"/>
      <w:r w:rsidRPr="00DB7D00">
        <w:rPr>
          <w:rFonts w:eastAsia="Times New Roman"/>
          <w:szCs w:val="24"/>
          <w:lang w:eastAsia="ru-RU"/>
        </w:rPr>
        <w:t>Тютюнникова</w:t>
      </w:r>
      <w:proofErr w:type="spellEnd"/>
      <w:r w:rsidRPr="00DB7D00">
        <w:rPr>
          <w:rFonts w:eastAsia="Times New Roman"/>
          <w:szCs w:val="24"/>
          <w:lang w:eastAsia="ru-RU"/>
        </w:rPr>
        <w:t xml:space="preserve"> Татьяна Сергеевна.</w:t>
      </w: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1.3. Начальная (максимальная) цена договора подряда: 2234602,62</w:t>
      </w:r>
      <w:r w:rsidRPr="00DB7D00">
        <w:rPr>
          <w:rFonts w:eastAsia="Times New Roman"/>
          <w:szCs w:val="24"/>
          <w:lang w:eastAsia="ru-RU"/>
        </w:rPr>
        <w:t xml:space="preserve"> </w:t>
      </w:r>
      <w:r w:rsidRPr="00DB7D00">
        <w:rPr>
          <w:szCs w:val="24"/>
        </w:rPr>
        <w:t>рублей, в том числе НДС.</w:t>
      </w: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1.4. Опросные листы подаются до 10 часов 00 минут 22.10.2020 по адресу: г.Минусинск, </w:t>
      </w:r>
      <w:proofErr w:type="spellStart"/>
      <w:r w:rsidRPr="00DB7D00">
        <w:rPr>
          <w:rFonts w:eastAsia="Times New Roman"/>
          <w:szCs w:val="24"/>
          <w:lang w:eastAsia="ru-RU"/>
        </w:rPr>
        <w:t>ул.Октябрьская</w:t>
      </w:r>
      <w:proofErr w:type="spellEnd"/>
      <w:r w:rsidRPr="00DB7D00">
        <w:rPr>
          <w:rFonts w:eastAsia="Times New Roman"/>
          <w:szCs w:val="24"/>
          <w:lang w:eastAsia="ru-RU"/>
        </w:rPr>
        <w:t>, 66, корп.4, с 10-00 до 16-00.</w:t>
      </w: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1.5. Рассмотрение опросных листов будет произведено в 10 часов 00 минут 22.10.2020 по адресу: г.Минусинск, </w:t>
      </w:r>
      <w:proofErr w:type="spellStart"/>
      <w:r w:rsidRPr="00DB7D00">
        <w:rPr>
          <w:szCs w:val="24"/>
        </w:rPr>
        <w:t>ул.Мартьянова</w:t>
      </w:r>
      <w:proofErr w:type="spellEnd"/>
      <w:r w:rsidRPr="00DB7D00">
        <w:rPr>
          <w:szCs w:val="24"/>
        </w:rPr>
        <w:t>, 16.</w:t>
      </w: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На процедуру рассмотрения опросных листов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1.6. Конкурсные заявки подаются до 10 часов 00 минут 29.10.2020, по адресу: г.Минусинск, </w:t>
      </w:r>
      <w:proofErr w:type="spellStart"/>
      <w:r w:rsidRPr="00DB7D00">
        <w:rPr>
          <w:rFonts w:eastAsia="Times New Roman"/>
          <w:szCs w:val="24"/>
          <w:lang w:eastAsia="ru-RU"/>
        </w:rPr>
        <w:t>ул.Октябрьская</w:t>
      </w:r>
      <w:proofErr w:type="spellEnd"/>
      <w:r w:rsidRPr="00DB7D00">
        <w:rPr>
          <w:rFonts w:eastAsia="Times New Roman"/>
          <w:szCs w:val="24"/>
          <w:lang w:eastAsia="ru-RU"/>
        </w:rPr>
        <w:t>, 66, корп.4, с 10-00 до 16-00.</w:t>
      </w: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 xml:space="preserve">1.7. Вскрытие конвертов с конкурсными заявками будет произведено в 10 часов 00 минут 29.10.2020 по адресу: г.Минусинск, </w:t>
      </w:r>
      <w:proofErr w:type="spellStart"/>
      <w:r w:rsidRPr="00DB7D00">
        <w:rPr>
          <w:szCs w:val="24"/>
        </w:rPr>
        <w:t>ул.Мартьянова</w:t>
      </w:r>
      <w:proofErr w:type="spellEnd"/>
      <w:r w:rsidRPr="00DB7D00">
        <w:rPr>
          <w:szCs w:val="24"/>
        </w:rPr>
        <w:t>, 16.</w:t>
      </w: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Дата начала работ: 01.04.2021 г.</w:t>
      </w: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Дата окончания работ: 31.08.2021г.</w:t>
      </w: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Конкурсная документация в составе:</w:t>
      </w: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1) общие положения, требования к участникам конкурса, формы документов;</w:t>
      </w: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2) техническое задание;</w:t>
      </w: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3) сметная документация, в составе: дизайн-проект, локальные сметные расчеты.</w:t>
      </w: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t>3) договор подряда (проект)</w:t>
      </w:r>
    </w:p>
    <w:p w:rsidR="003C2340" w:rsidRPr="00DB7D00" w:rsidRDefault="003C2340" w:rsidP="003C2340">
      <w:pPr>
        <w:tabs>
          <w:tab w:val="left" w:pos="6750"/>
        </w:tabs>
        <w:ind w:firstLine="709"/>
        <w:jc w:val="both"/>
        <w:rPr>
          <w:szCs w:val="24"/>
        </w:rPr>
      </w:pPr>
      <w:r w:rsidRPr="00DB7D00">
        <w:rPr>
          <w:szCs w:val="24"/>
        </w:rPr>
        <w:lastRenderedPageBreak/>
        <w:t>размещена на официальном сайте муниципального образования в сети Интернет, на сайте управляющей организации, товарищества собственников жилья, жилищного, жилищно-строительного кооператива (при наличии).</w:t>
      </w:r>
    </w:p>
    <w:p w:rsidR="00996811" w:rsidRDefault="003C2340">
      <w:bookmarkStart w:id="0" w:name="_GoBack"/>
      <w:bookmarkEnd w:id="0"/>
    </w:p>
    <w:sectPr w:rsidR="0099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65"/>
    <w:rsid w:val="001E7DB0"/>
    <w:rsid w:val="00392165"/>
    <w:rsid w:val="003C2340"/>
    <w:rsid w:val="004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91A60-E3E7-4515-85D4-CCB57B3B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4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99"/>
    <w:qFormat/>
    <w:rsid w:val="003C234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a5">
    <w:name w:val="Абзац списка Знак"/>
    <w:link w:val="a4"/>
    <w:uiPriority w:val="99"/>
    <w:locked/>
    <w:rsid w:val="003C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2020-10-12T08:04:00Z</dcterms:created>
  <dcterms:modified xsi:type="dcterms:W3CDTF">2020-10-12T08:04:00Z</dcterms:modified>
</cp:coreProperties>
</file>